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E5" w:rsidRDefault="00A25D2F">
      <w:pPr>
        <w:jc w:val="center"/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УЧЕБНА ПРОГРАМА ПО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“Основи на Уеб-Програмирането”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ЗА 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X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КЛАС</w:t>
      </w:r>
    </w:p>
    <w:p w:rsidR="00ED3DE5" w:rsidRDefault="00A25D2F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(ВЪВЕЖДАНЕ НА ДИСЦИПЛИНАТА ПО ПРОЕКТ “ИНОВАТИВНО УЧИЛИЩЕ”)</w:t>
      </w: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</w:p>
    <w:p w:rsidR="00ED3DE5" w:rsidRDefault="00A25D2F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КРАТКО ПРЕДСТАВЯНЕ НА УЧЕБНАТА ПРОГРАМА</w:t>
      </w:r>
    </w:p>
    <w:p w:rsidR="00ED3DE5" w:rsidRDefault="00ED3DE5">
      <w:pPr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ED3DE5" w:rsidRDefault="00A25D2F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Обучението по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  <w:t>Основи на Уеб Програмирането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гимназиален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етап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насочено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към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овладяване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базисни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отношения, свързани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предмет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изграждането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дигитални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компетентности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ученика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с приложението им 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областта на дигиталните технологии. </w:t>
      </w:r>
    </w:p>
    <w:p w:rsidR="00ED3DE5" w:rsidRDefault="00A25D2F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 xml:space="preserve">В този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се придобиват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систе</w:t>
      </w:r>
      <w:r>
        <w:rPr>
          <w:rFonts w:ascii="Times New Roman" w:eastAsia="SimSun" w:hAnsi="Times New Roman" w:cs="Times New Roman"/>
          <w:sz w:val="26"/>
          <w:szCs w:val="26"/>
        </w:rPr>
        <w:t>матизирани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фронт-енд програмиране. Ф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ормират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се нови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писане на код в кодов редактор.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Акцентът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r>
        <w:rPr>
          <w:rFonts w:ascii="Times New Roman" w:eastAsia="SimSun" w:hAnsi="Times New Roman" w:cs="Times New Roman"/>
          <w:sz w:val="26"/>
          <w:szCs w:val="26"/>
        </w:rPr>
        <w:t>X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върху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използването на адаптивни и интерактивни учебни материали, целящи да формират знания и умения за използване на основополагащи понятия при използването на технологиите: </w:t>
      </w:r>
      <w:r>
        <w:rPr>
          <w:rFonts w:ascii="Times New Roman" w:eastAsia="SimSun" w:hAnsi="Times New Roman" w:cs="Times New Roman"/>
          <w:sz w:val="26"/>
          <w:szCs w:val="26"/>
        </w:rPr>
        <w:t xml:space="preserve">HTML 5, CSS 3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- за уеб програмиране.</w:t>
      </w:r>
    </w:p>
    <w:p w:rsidR="00ED3DE5" w:rsidRDefault="00A25D2F">
      <w:pPr>
        <w:spacing w:line="360" w:lineRule="auto"/>
        <w:ind w:firstLine="420"/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Учебното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съдържание 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представено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следните основн</w:t>
      </w:r>
      <w:r>
        <w:rPr>
          <w:rFonts w:ascii="Times New Roman" w:eastAsia="SimSu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</w:p>
    <w:p w:rsidR="00ED3DE5" w:rsidRDefault="00A25D2F">
      <w:pPr>
        <w:numPr>
          <w:ilvl w:val="0"/>
          <w:numId w:val="1"/>
        </w:numPr>
        <w:spacing w:line="360" w:lineRule="auto"/>
        <w:ind w:left="180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Въведение в </w:t>
      </w:r>
      <w:r>
        <w:rPr>
          <w:rFonts w:ascii="Times New Roman" w:eastAsia="SimSun" w:hAnsi="Times New Roman" w:cs="Times New Roman"/>
          <w:sz w:val="26"/>
          <w:szCs w:val="26"/>
        </w:rPr>
        <w:t xml:space="preserve">HTML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 </w:t>
      </w:r>
      <w:r>
        <w:rPr>
          <w:rFonts w:ascii="Times New Roman" w:eastAsia="SimSun" w:hAnsi="Times New Roman" w:cs="Times New Roman"/>
          <w:sz w:val="26"/>
          <w:szCs w:val="26"/>
        </w:rPr>
        <w:t>CSS</w:t>
      </w:r>
    </w:p>
    <w:p w:rsidR="00ED3DE5" w:rsidRDefault="00A25D2F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CSS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bg-BG"/>
        </w:rPr>
        <w:t>Трикове</w:t>
      </w:r>
    </w:p>
    <w:p w:rsidR="00ED3DE5" w:rsidRDefault="00A25D2F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bg-BG"/>
        </w:rPr>
        <w:t>Работа по Проект - Учебен сайт</w:t>
      </w:r>
    </w:p>
    <w:p w:rsidR="00ED3DE5" w:rsidRDefault="00ED3DE5">
      <w:pPr>
        <w:pStyle w:val="1"/>
        <w:shd w:val="clear" w:color="auto" w:fill="FFFFFF"/>
        <w:spacing w:line="360" w:lineRule="auto"/>
        <w:ind w:left="1382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D3DE5" w:rsidRDefault="00ED3DE5">
      <w:p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ED3DE5" w:rsidRDefault="00A25D2F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lastRenderedPageBreak/>
        <w:t xml:space="preserve">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програмата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са включени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въвеждащи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запознаване с маркиращия език </w:t>
      </w:r>
      <w:r>
        <w:rPr>
          <w:rFonts w:ascii="Times New Roman" w:eastAsia="SimSun" w:hAnsi="Times New Roman" w:cs="Times New Roman"/>
          <w:sz w:val="26"/>
          <w:szCs w:val="26"/>
        </w:rPr>
        <w:t xml:space="preserve">HTML,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 начините за стилизиране на уеб-документи със </w:t>
      </w:r>
      <w:r>
        <w:rPr>
          <w:rFonts w:ascii="Times New Roman" w:eastAsia="SimSun" w:hAnsi="Times New Roman" w:cs="Times New Roman"/>
          <w:sz w:val="26"/>
          <w:szCs w:val="26"/>
        </w:rPr>
        <w:t>CSS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Основната цел на тези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да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представят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набор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основни</w:t>
      </w:r>
      <w:r>
        <w:rPr>
          <w:rFonts w:ascii="Times New Roman" w:eastAsia="SimSun" w:hAnsi="Times New Roman" w:cs="Times New Roman"/>
          <w:sz w:val="26"/>
          <w:szCs w:val="26"/>
        </w:rPr>
        <w:t xml:space="preserve"> софтуерни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средств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>а</w:t>
      </w:r>
      <w:r>
        <w:rPr>
          <w:rFonts w:ascii="Times New Roman" w:eastAsia="SimSu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Учебното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съдържание се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доразвива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програмите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следващите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ове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>.</w:t>
      </w:r>
    </w:p>
    <w:p w:rsidR="00ED3DE5" w:rsidRDefault="00ED3DE5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</w:p>
    <w:p w:rsidR="00ED3DE5" w:rsidRDefault="00A25D2F">
      <w:pPr>
        <w:spacing w:line="36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ОЧАКВАНИ РЕЗУЛТАТИ ОТ ОБУЧЕНИЕТО В КРАЯ НА КЛАСА</w:t>
      </w:r>
    </w:p>
    <w:p w:rsidR="00ED3DE5" w:rsidRDefault="00A25D2F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 xml:space="preserve">В края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r>
        <w:rPr>
          <w:rFonts w:ascii="Times New Roman" w:eastAsia="SimSun" w:hAnsi="Times New Roman" w:cs="Times New Roman"/>
          <w:sz w:val="26"/>
          <w:szCs w:val="26"/>
        </w:rPr>
        <w:t xml:space="preserve">X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ученикът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разпознава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записвания в кода на маркиращия език </w:t>
      </w:r>
      <w:r>
        <w:rPr>
          <w:rFonts w:ascii="Times New Roman" w:eastAsia="SimSun" w:hAnsi="Times New Roman" w:cs="Times New Roman"/>
          <w:sz w:val="26"/>
          <w:szCs w:val="26"/>
        </w:rPr>
        <w:t xml:space="preserve">HTML,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 обяснява тяхното предназначение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демонстрира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отношение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отговорен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потребител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при работа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в Интернет среда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реагира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съобщенията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извеждани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използваното приложение, и коригира своя код съобразно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забележките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прилага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съответстващата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българска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терминология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при описание на дейности, свързани с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ъс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средата за програмиране</w:t>
      </w:r>
    </w:p>
    <w:p w:rsidR="00ED3DE5" w:rsidRDefault="00A25D2F">
      <w:pPr>
        <w:numPr>
          <w:ilvl w:val="0"/>
          <w:numId w:val="1"/>
        </w:numPr>
        <w:spacing w:line="360" w:lineRule="auto"/>
      </w:pPr>
      <w:r>
        <w:rPr>
          <w:rFonts w:ascii="Times New Roman" w:eastAsia="SimSun" w:hAnsi="Times New Roman" w:cs="Times New Roman"/>
          <w:sz w:val="26"/>
          <w:szCs w:val="26"/>
        </w:rPr>
        <w:t xml:space="preserve">описва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спазва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правилата за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безопасна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работа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компютърна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система  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изброява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причините за използване н</w:t>
      </w:r>
      <w:r>
        <w:rPr>
          <w:rFonts w:ascii="Times New Roman" w:eastAsia="SimSun" w:hAnsi="Times New Roman" w:cs="Times New Roman"/>
          <w:sz w:val="26"/>
          <w:szCs w:val="26"/>
        </w:rPr>
        <w:t>a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CSS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за форматиране на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увб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док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ументи в уеб - програмирането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Търси и открива причините за проблемен код</w:t>
      </w:r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нестилизиран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документ, неправилно описан код.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команди за писане на работещ и постигащ предварително зададена цел код</w:t>
      </w:r>
    </w:p>
    <w:p w:rsidR="00ED3DE5" w:rsidRDefault="00A25D2F">
      <w:pPr>
        <w:numPr>
          <w:ilvl w:val="0"/>
          <w:numId w:val="1"/>
        </w:numPr>
        <w:spacing w:line="360" w:lineRule="auto"/>
      </w:pPr>
      <w:r>
        <w:rPr>
          <w:rFonts w:ascii="Times New Roman" w:eastAsia="SimSun" w:hAnsi="Times New Roman" w:cs="Times New Roman"/>
          <w:sz w:val="26"/>
          <w:szCs w:val="26"/>
        </w:rPr>
        <w:t xml:space="preserve">обяснява основните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понятия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дейности, свързан</w:t>
      </w:r>
      <w:r>
        <w:rPr>
          <w:rFonts w:ascii="Times New Roman" w:eastAsia="SimSun" w:hAnsi="Times New Roman" w:cs="Times New Roman"/>
          <w:sz w:val="26"/>
          <w:szCs w:val="26"/>
        </w:rPr>
        <w:t xml:space="preserve">и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използваните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технологии </w:t>
      </w:r>
      <w:r>
        <w:rPr>
          <w:rFonts w:ascii="Times New Roman" w:eastAsia="SimSun" w:hAnsi="Times New Roman" w:cs="Times New Roman"/>
          <w:sz w:val="26"/>
          <w:szCs w:val="26"/>
        </w:rPr>
        <w:t>HTML, CSS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ED3DE5" w:rsidRDefault="00A25D2F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изброява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описва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предназначението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понятията: тагове, атрибути, </w:t>
      </w:r>
      <w:r>
        <w:rPr>
          <w:rFonts w:ascii="Times New Roman" w:eastAsia="SimSun" w:hAnsi="Times New Roman" w:cs="Times New Roman"/>
          <w:sz w:val="26"/>
          <w:szCs w:val="26"/>
        </w:rPr>
        <w:t xml:space="preserve">class, id,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селектор, блокови и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инлайн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елементи, стилизация, </w:t>
      </w:r>
      <w:r>
        <w:rPr>
          <w:rFonts w:ascii="Times New Roman" w:eastAsia="SimSun" w:hAnsi="Times New Roman" w:cs="Times New Roman"/>
          <w:sz w:val="26"/>
          <w:szCs w:val="26"/>
        </w:rPr>
        <w:t xml:space="preserve">iframe,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списъци, за уеб, </w:t>
      </w:r>
      <w:r>
        <w:rPr>
          <w:rFonts w:ascii="Times New Roman" w:eastAsia="SimSun" w:hAnsi="Times New Roman" w:cs="Times New Roman"/>
          <w:sz w:val="26"/>
          <w:szCs w:val="26"/>
        </w:rPr>
        <w:t>CSS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позиции.</w:t>
      </w:r>
    </w:p>
    <w:p w:rsidR="00ED3DE5" w:rsidRDefault="00A25D2F">
      <w:pPr>
        <w:numPr>
          <w:ilvl w:val="0"/>
          <w:numId w:val="1"/>
        </w:numPr>
        <w:spacing w:line="360" w:lineRule="auto"/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средствата за комуникиране в системата за к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одиране</w:t>
      </w:r>
      <w:r>
        <w:rPr>
          <w:rFonts w:ascii="Times New Roman" w:eastAsia="SimSun" w:hAnsi="Times New Roman" w:cs="Times New Roman"/>
          <w:sz w:val="26"/>
          <w:szCs w:val="26"/>
        </w:rPr>
        <w:t xml:space="preserve">, като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изпраща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съобщения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ED3DE5" w:rsidRDefault="00A25D2F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УЧЕБНО СЪДЪРЖАНИЕ</w:t>
      </w:r>
    </w:p>
    <w:tbl>
      <w:tblPr>
        <w:tblStyle w:val="a6"/>
        <w:tblW w:w="14174" w:type="dxa"/>
        <w:tblLook w:val="04A0" w:firstRow="1" w:lastRow="0" w:firstColumn="1" w:lastColumn="0" w:noHBand="0" w:noVBand="1"/>
      </w:tblPr>
      <w:tblGrid>
        <w:gridCol w:w="2806"/>
        <w:gridCol w:w="6643"/>
        <w:gridCol w:w="4725"/>
      </w:tblGrid>
      <w:tr w:rsidR="00ED3DE5">
        <w:tc>
          <w:tcPr>
            <w:tcW w:w="2806" w:type="dxa"/>
            <w:shd w:val="clear" w:color="auto" w:fill="5B9BD5" w:themeFill="accent1"/>
            <w:vAlign w:val="center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6643" w:type="dxa"/>
            <w:shd w:val="clear" w:color="auto" w:fill="5B9BD5" w:themeFill="accent1"/>
            <w:vAlign w:val="center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4725" w:type="dxa"/>
            <w:shd w:val="clear" w:color="auto" w:fill="5B9BD5" w:themeFill="accent1"/>
            <w:vAlign w:val="center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Нови понятия</w:t>
            </w:r>
          </w:p>
        </w:tc>
      </w:tr>
      <w:tr w:rsidR="00ED3DE5">
        <w:tc>
          <w:tcPr>
            <w:tcW w:w="14174" w:type="dxa"/>
            <w:gridSpan w:val="3"/>
            <w:shd w:val="clear" w:color="auto" w:fill="00B0F0"/>
          </w:tcPr>
          <w:p w:rsidR="00ED3DE5" w:rsidRDefault="00A25D2F">
            <w:pPr>
              <w:widowControl w:val="0"/>
              <w:spacing w:line="360" w:lineRule="auto"/>
              <w:ind w:left="1382"/>
              <w:jc w:val="both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1: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Въведение в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HTML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и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>CSS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1.1 Въведение в Уеб-програмирането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примери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ежедневието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за употребата на уеб-програмирането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дава описание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понятията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HTML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код,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кодов редактор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изброява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спазва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правила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безопасна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работа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коректна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експлоатация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компютърната система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стартира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използва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приключва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работа с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ъс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средата за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уеб  програмиран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ориентира се със системата за изпращане на съобщения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комункации</w:t>
            </w:r>
            <w:proofErr w:type="spellEnd"/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осъществява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ъс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системата и останалите й потребители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като използва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елементите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потребителския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интерфейс</w:t>
            </w:r>
            <w:proofErr w:type="spellEnd"/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Уеб програмиране,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маркиращ програмен език, таг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ED3DE5" w:rsidRDefault="00ED3DE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single"/>
              </w:rPr>
              <w:t>Забележка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 въвеждат в темата, но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оперирането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тях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затвърдяването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им продължават във всички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свързани с използване на софтуерни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1.2 Въведение в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HTML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осочва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тагове в езика.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таговете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- познати и непознати тагове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селектира по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по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id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Задава височина и широчина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елементите</w:t>
            </w:r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Таг - основен, вложен, обикновен,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самозатварящ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се. Отношения Дете - родител в програмирането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1.3 Оформление с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CSS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разликата между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външен и вътрешен отстъп 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Разпознава и коригира видовете грешки в стилизиращия код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Разчита и прави предложение за естеството на синтактична грешка в предварително зададен код 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Познава правилата за именуване на класове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CSS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стилизации, селектор, блокови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инлайн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елементи, плаващи елементи</w:t>
            </w:r>
          </w:p>
        </w:tc>
      </w:tr>
      <w:tr w:rsidR="00ED3DE5">
        <w:trPr>
          <w:trHeight w:val="438"/>
        </w:trPr>
        <w:tc>
          <w:tcPr>
            <w:tcW w:w="14174" w:type="dxa"/>
            <w:gridSpan w:val="3"/>
            <w:shd w:val="clear" w:color="auto" w:fill="00B0F0"/>
          </w:tcPr>
          <w:p w:rsidR="00ED3DE5" w:rsidRDefault="00A25D2F">
            <w:pPr>
              <w:widowControl w:val="0"/>
              <w:ind w:firstLine="653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lastRenderedPageBreak/>
              <w:t xml:space="preserve">Тема 2: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CSS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Трикове</w:t>
            </w:r>
          </w:p>
        </w:tc>
      </w:tr>
      <w:tr w:rsidR="00ED3DE5">
        <w:trPr>
          <w:trHeight w:val="90"/>
        </w:trPr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3.1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CSS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позициониране.</w:t>
            </w:r>
          </w:p>
          <w:p w:rsidR="00ED3DE5" w:rsidRDefault="00ED3DE5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необходимостта от корекция на позициониране на елементите чрез използване 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CSS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Запознат е 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различните видове позициониране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по подразбиране, относителна, абсолютна, фиксирана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Работа със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CSS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свойството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Transform:trans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ate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и посочва разликата в употребата на видовете цикли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Z-index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наслагване на елементи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3.2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CSS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Флексбокс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за адаптивен дизайн 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подходящи свойства за хоризонтално разполагане на съдържанието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 подходящи свойства за вертикално разполагане на съдържанието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обяснява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>флексбокс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разположението на елементите в страницата</w:t>
            </w:r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Флексбок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адаптивен дизайн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3.3 Разполагане на елементи чрез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float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свойството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float</w:t>
            </w:r>
          </w:p>
          <w:p w:rsidR="00ED3DE5" w:rsidRDefault="00ED3DE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25" w:type="dxa"/>
            <w:shd w:val="clear" w:color="auto" w:fill="auto"/>
          </w:tcPr>
          <w:p w:rsidR="00ED3DE5" w:rsidRDefault="00ED3DE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3DE5">
        <w:tc>
          <w:tcPr>
            <w:tcW w:w="14174" w:type="dxa"/>
            <w:gridSpan w:val="3"/>
            <w:shd w:val="clear" w:color="auto" w:fill="00B0F0"/>
          </w:tcPr>
          <w:p w:rsidR="00ED3DE5" w:rsidRDefault="00A25D2F">
            <w:pPr>
              <w:widowControl w:val="0"/>
              <w:ind w:firstLine="3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Тема 3: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Работа по проект - учебен сайт</w:t>
            </w: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3.1 Етапи при изграждането на уеб-сайт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Описва етапите при проектиране на уеб-сайт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Извършва проучване, и посочва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технологиите, които са необходими за използване, за изграждане на проект по предварително зададени критерии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модел за решаване на заданието, поставено в проекта</w:t>
            </w:r>
          </w:p>
        </w:tc>
        <w:tc>
          <w:tcPr>
            <w:tcW w:w="4725" w:type="dxa"/>
            <w:shd w:val="clear" w:color="auto" w:fill="auto"/>
          </w:tcPr>
          <w:p w:rsidR="00ED3DE5" w:rsidRDefault="00ED3DE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3.2 Изграждане на учебен проект - сайт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програмен код за реализация на модела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ества за грешки</w:t>
            </w:r>
          </w:p>
        </w:tc>
        <w:tc>
          <w:tcPr>
            <w:tcW w:w="4725" w:type="dxa"/>
            <w:shd w:val="clear" w:color="auto" w:fill="auto"/>
          </w:tcPr>
          <w:p w:rsidR="00ED3DE5" w:rsidRDefault="00ED3DE5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D3DE5">
        <w:tc>
          <w:tcPr>
            <w:tcW w:w="2806" w:type="dxa"/>
            <w:shd w:val="clear" w:color="auto" w:fill="auto"/>
          </w:tcPr>
          <w:p w:rsidR="00ED3DE5" w:rsidRDefault="00A25D2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3.3 Изготвяне на документация, защита на проект</w:t>
            </w:r>
          </w:p>
        </w:tc>
        <w:tc>
          <w:tcPr>
            <w:tcW w:w="6643" w:type="dxa"/>
            <w:shd w:val="clear" w:color="auto" w:fill="auto"/>
          </w:tcPr>
          <w:p w:rsidR="00ED3DE5" w:rsidRDefault="00A25D2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Изготвя документация за софтуерния проект</w:t>
            </w:r>
          </w:p>
          <w:p w:rsidR="00ED3DE5" w:rsidRDefault="00A25D2F">
            <w:pPr>
              <w:widowControl w:val="0"/>
              <w:numPr>
                <w:ilvl w:val="0"/>
                <w:numId w:val="1"/>
              </w:numPr>
              <w:ind w:left="16" w:hanging="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Презентира и защитава изготвения софтуерен проект</w:t>
            </w:r>
          </w:p>
        </w:tc>
        <w:tc>
          <w:tcPr>
            <w:tcW w:w="4725" w:type="dxa"/>
            <w:shd w:val="clear" w:color="auto" w:fill="auto"/>
          </w:tcPr>
          <w:p w:rsidR="00ED3DE5" w:rsidRDefault="00A25D2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Документация за софтуерен проект, защита на софтуерен проект</w:t>
            </w:r>
          </w:p>
        </w:tc>
      </w:tr>
    </w:tbl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ED3DE5" w:rsidRDefault="00A25D2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ПРЕПОРЪЧИТЕЛНО ПРОЦЕНТНО РАЗПРЕДЕЛЕНИЕ НА ЗАДЪЛЖИТЕЛНИТЕ УЧЕБНИ ЧАСОВЕ ЗА ГОДИНАТА </w:t>
      </w:r>
    </w:p>
    <w:p w:rsidR="00ED3DE5" w:rsidRDefault="00ED3DE5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D3DE5" w:rsidRDefault="00A25D2F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Допълнителни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уточнения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конкретния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учебен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предмет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се осъществява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като за всеки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има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място.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SimSun" w:hAnsi="Times New Roman" w:cs="Times New Roman"/>
          <w:sz w:val="24"/>
          <w:szCs w:val="24"/>
        </w:rPr>
        <w:t xml:space="preserve">0%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организират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комбиниран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урок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по време на който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изпълняват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.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Препоръчително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разпределение на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>:</w:t>
      </w:r>
    </w:p>
    <w:p w:rsidR="00ED3DE5" w:rsidRDefault="00A25D2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267970</wp:posOffset>
                </wp:positionV>
                <wp:extent cx="6448425" cy="70548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60" cy="70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1015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83"/>
                              <w:gridCol w:w="1171"/>
                            </w:tblGrid>
                            <w:tr w:rsidR="00ED3DE5">
                              <w:tc>
                                <w:tcPr>
                                  <w:tcW w:w="8982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нови знания и умения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8982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обобщение, контрол и оценка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8982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Практически дейности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</w:tbl>
                          <w:p w:rsidR="00ED3DE5" w:rsidRDefault="00ED3DE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left:0;text-align:left;margin-left:195.4pt;margin-top:21.1pt;width:507.75pt;height:55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am1QEAAAwEAAAOAAAAZHJzL2Uyb0RvYy54bWysU9tu2zAMfR+wfxD0vsgpgjQz4hTDigwD&#10;hq1Ytw+QZSkWoBsoNXb+fpTsuOv21GEvMkXxkDyH9P5utIacJUTtXUPXq4oS6YTvtDs19OeP47sd&#10;JTFx13HjnWzoRUZ6d3j7Zj+EWt743ptOAsEkLtZDaGifUqgZi6KXlseVD9Lho/JgecIrnFgHfMDs&#10;1rCbqtqywUMXwAsZI3rvp0d6KPmVkiJ9UyrKRExDsbdUTihnm0922PP6BDz0Wsxt8H/ownLtsOiS&#10;6p4nTp5A/5XKagE+epVWwlvmldJCFg7IZl39weax50EWLihODItM8f+lFV/PD0B0h7OjxHGLIzoC&#10;ftZZmSHEGgMewwPMt4hmpjkqsPmLBMhY1LwsasoxEYHO7WZz+36Logt8u602u12Rmz2jA8T0SXpL&#10;stFQwGkVEfn5S0xYEUOvIbmY80dtTJmYcS8cGJg9LDc8tVisdDEyxxn3XSokWTrNjijg1H40QKZN&#10;wFXFNq/7UJIhIAcqLPhK7AzJaFkW8JX4BVTqe5cWvNXOQ57LxHNil4mmsR3nAbW+u+BAzWeHS5IX&#10;/mrA1Whno+gQPjwlVLWInTNN8LkCrlyZwfx75J3+/V6inn/iwy8AAAD//wMAUEsDBBQABgAIAAAA&#10;IQARZdU54gAAAAsBAAAPAAAAZHJzL2Rvd25yZXYueG1sTI/BbsIwEETvlfoP1lbqpQKbhCJI4yBU&#10;iVulirSHcjPxNg7E6yg2JO3X15zobUc7mnmTr0fbsgv2vnEkYTYVwJAqpxuqJXx+bCdLYD4o0qp1&#10;hBJ+0MO6uL/LVabdQDu8lKFmMYR8piSYELqMc18ZtMpPXYcUf9+utypE2ddc92qI4bbliRALblVD&#10;scGoDl8NVqfybCVs378apF++e1otB3eskn1p3jopHx/GzQuwgGO4meGKH9GhiEwHdybtWSshXYmI&#10;HiTMkwTY1TAXixTYIV7PaQq8yPn/DcUfAAAA//8DAFBLAQItABQABgAIAAAAIQC2gziS/gAAAOEB&#10;AAATAAAAAAAAAAAAAAAAAAAAAABbQ29udGVudF9UeXBlc10ueG1sUEsBAi0AFAAGAAgAAAAhADj9&#10;If/WAAAAlAEAAAsAAAAAAAAAAAAAAAAALwEAAF9yZWxzLy5yZWxzUEsBAi0AFAAGAAgAAAAhAN9B&#10;pqbVAQAADAQAAA4AAAAAAAAAAAAAAAAALgIAAGRycy9lMm9Eb2MueG1sUEsBAi0AFAAGAAgAAAAh&#10;ABFl1TniAAAACwEAAA8AAAAAAAAAAAAAAAAAL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a6"/>
                        <w:tblW w:w="1015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83"/>
                        <w:gridCol w:w="1171"/>
                      </w:tblGrid>
                      <w:tr w:rsidR="00ED3DE5">
                        <w:tc>
                          <w:tcPr>
                            <w:tcW w:w="8982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нови знания и умения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30%</w:t>
                            </w:r>
                          </w:p>
                        </w:tc>
                      </w:tr>
                      <w:tr w:rsidR="00ED3DE5">
                        <w:tc>
                          <w:tcPr>
                            <w:tcW w:w="8982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обобщение, контрол и оценка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20%</w:t>
                            </w:r>
                          </w:p>
                        </w:tc>
                      </w:tr>
                      <w:tr w:rsidR="00ED3DE5">
                        <w:tc>
                          <w:tcPr>
                            <w:tcW w:w="8982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Практически дейности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50%</w:t>
                            </w:r>
                          </w:p>
                        </w:tc>
                      </w:tr>
                    </w:tbl>
                    <w:p w:rsidR="00ED3DE5" w:rsidRDefault="00ED3DE5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ED3DE5" w:rsidRDefault="00A25D2F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СПЕЦИФИЧНИ МЕТОДИ И ФОРМИ ЗА ОЦЕНЯВАНЕ НА ПОСТИЖЕНИЯТА НА УЧЕНИЦИТЕ</w:t>
      </w:r>
    </w:p>
    <w:p w:rsidR="00ED3DE5" w:rsidRDefault="00ED3DE5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Програмата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bg-BG"/>
        </w:rPr>
        <w:t>прдвижда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обучението да се осъществява чрез използване на версии </w:t>
      </w:r>
      <w:r>
        <w:rPr>
          <w:rFonts w:ascii="Times New Roman" w:eastAsia="SimSun" w:hAnsi="Times New Roman" w:cs="Times New Roman"/>
          <w:sz w:val="24"/>
          <w:szCs w:val="24"/>
        </w:rPr>
        <w:t>HTML 5, CSS3.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Разработена е така, че усвояването на необходимите понятия и умения да се извършва чрез активно участие на ученика в учебния процес. 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>За осъществяване на по-ефективно обучение, е необходимо да се осигури свободен достъп на учениците до компютър в извънуче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бно време.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lastRenderedPageBreak/>
        <w:t>Проверката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знанията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информационни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технологии трябва да бъдат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насочени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към измерване постигането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заложените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</w:p>
    <w:p w:rsidR="00ED3DE5" w:rsidRDefault="00A25D2F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са свързани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усво</w:t>
      </w:r>
      <w:r>
        <w:rPr>
          <w:rFonts w:ascii="Times New Roman" w:eastAsia="SimSun" w:hAnsi="Times New Roman" w:cs="Times New Roman"/>
          <w:sz w:val="24"/>
          <w:szCs w:val="24"/>
        </w:rPr>
        <w:t>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специфична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терминология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съставяне на код в кодов редактор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аргументиране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технологично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A25D2F">
      <w:pPr>
        <w:spacing w:line="360" w:lineRule="auto"/>
        <w:ind w:firstLine="420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Поради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спецификата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разнообразния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характер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зн</w:t>
      </w:r>
      <w:r>
        <w:rPr>
          <w:rFonts w:ascii="Times New Roman" w:eastAsia="SimSun" w:hAnsi="Times New Roman" w:cs="Times New Roman"/>
          <w:sz w:val="24"/>
          <w:szCs w:val="24"/>
        </w:rPr>
        <w:t>анията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могат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използват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различни методи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оценка: 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съдържащи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въпроси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 избираем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отговор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bg-BG"/>
        </w:rPr>
        <w:t>, задачи за записване на код, задачи за изчисление на съотношения, задачи за откриване на грешки в програмен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фрагмент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Подборът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трябва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съобрази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формулираните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дават възможност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обхване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по-голям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обем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съдържание за по-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време. Могат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използват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входно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изходно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равнище или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контролно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проведено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рамките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20-25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минути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Писмената форма може да се провежда самостоятелно, или в съчетание с практическа форма.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които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реализира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час. Този ти</w:t>
      </w:r>
      <w:r>
        <w:rPr>
          <w:rFonts w:ascii="Times New Roman" w:eastAsia="SimSun" w:hAnsi="Times New Roman" w:cs="Times New Roman"/>
          <w:sz w:val="24"/>
          <w:szCs w:val="24"/>
        </w:rPr>
        <w:t xml:space="preserve">п задачи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отделни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които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измерват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усвояването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конкретни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работа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софтуер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извличане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информация,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създаване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модели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творческо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трансформиране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представяне на различни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видов</w:t>
      </w:r>
      <w:r>
        <w:rPr>
          <w:rFonts w:ascii="Times New Roman" w:eastAsia="SimSu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информация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дигитален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и малки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работа. 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Представяне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допълнителни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дадена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съдържание. 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работа по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въз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основа</w:t>
      </w:r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зададената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роля на отделния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A25D2F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което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дадена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оформянето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учителят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посоч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ще бъдат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lastRenderedPageBreak/>
        <w:t>задължително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включени в него и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представи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отделните задачи и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като цяло.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Задачите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включени като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задължителни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трябва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измерват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постигането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формулирани</w:t>
      </w:r>
      <w:r>
        <w:rPr>
          <w:rFonts w:ascii="Times New Roman" w:eastAsia="SimSu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включва и допълнителни задачи. </w:t>
      </w:r>
    </w:p>
    <w:p w:rsidR="00ED3DE5" w:rsidRDefault="00A25D2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Забележка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Индивидуалното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се използва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отделен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при условие че всеки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или включва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само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които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ученикът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разработва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ED3DE5" w:rsidRDefault="00ED3DE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D3DE5" w:rsidRDefault="00A25D2F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Съотношение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при формиране на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срочна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годишна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оценка:</w:t>
      </w:r>
    </w:p>
    <w:tbl>
      <w:tblPr>
        <w:tblStyle w:val="a6"/>
        <w:tblW w:w="14174" w:type="dxa"/>
        <w:tblLook w:val="04A0" w:firstRow="1" w:lastRow="0" w:firstColumn="1" w:lastColumn="0" w:noHBand="0" w:noVBand="1"/>
      </w:tblPr>
      <w:tblGrid>
        <w:gridCol w:w="11890"/>
        <w:gridCol w:w="2284"/>
      </w:tblGrid>
      <w:tr w:rsidR="00ED3DE5">
        <w:tc>
          <w:tcPr>
            <w:tcW w:w="11889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 оценки 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работа в клас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изпитвания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върху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конкретна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задача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дискусии</w:t>
            </w:r>
          </w:p>
        </w:tc>
        <w:tc>
          <w:tcPr>
            <w:tcW w:w="2284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20%</w:t>
            </w:r>
          </w:p>
        </w:tc>
      </w:tr>
      <w:tr w:rsidR="00ED3DE5">
        <w:tc>
          <w:tcPr>
            <w:tcW w:w="11889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Текущи оценки от домашни работи</w:t>
            </w:r>
          </w:p>
        </w:tc>
        <w:tc>
          <w:tcPr>
            <w:tcW w:w="2284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25%</w:t>
            </w:r>
          </w:p>
        </w:tc>
      </w:tr>
      <w:tr w:rsidR="00ED3DE5">
        <w:tc>
          <w:tcPr>
            <w:tcW w:w="11889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Текущи оценки от практически задания в клас</w:t>
            </w:r>
          </w:p>
        </w:tc>
        <w:tc>
          <w:tcPr>
            <w:tcW w:w="2284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25%</w:t>
            </w:r>
          </w:p>
        </w:tc>
      </w:tr>
      <w:tr w:rsidR="00ED3DE5">
        <w:tc>
          <w:tcPr>
            <w:tcW w:w="11889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на изходно ниво (проект)</w:t>
            </w:r>
          </w:p>
        </w:tc>
        <w:tc>
          <w:tcPr>
            <w:tcW w:w="2284" w:type="dxa"/>
            <w:shd w:val="clear" w:color="auto" w:fill="auto"/>
          </w:tcPr>
          <w:p w:rsidR="00ED3DE5" w:rsidRDefault="00A25D2F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</w:tbl>
    <w:p w:rsidR="00ED3DE5" w:rsidRDefault="00ED3DE5">
      <w:pPr>
        <w:spacing w:line="360" w:lineRule="auto"/>
        <w:jc w:val="both"/>
        <w:rPr>
          <w:rFonts w:ascii="SimSun" w:eastAsia="SimSun" w:hAnsi="SimSun" w:cs="SimSun"/>
          <w:sz w:val="24"/>
          <w:szCs w:val="24"/>
          <w:lang w:val="bg-BG"/>
        </w:rPr>
      </w:pPr>
    </w:p>
    <w:p w:rsidR="00ED3DE5" w:rsidRDefault="00A25D2F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ДЕЙНОСТИ ЗА ПРИДОБИВАНЕ НА КЛЮЧОВИТЕ КОМПЕТЕНТНОСТИ, КАКТО И МЕЖДУПРЕДМЕТНИ ВРЪЗКИ</w:t>
      </w:r>
    </w:p>
    <w:p w:rsidR="00ED3DE5" w:rsidRDefault="00ED3DE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D3DE5" w:rsidRDefault="00A25D2F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 за цялата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програма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, които могат да се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включват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във всяка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тема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ED3DE5" w:rsidRDefault="00A25D2F">
      <w:p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Дейности, свързани с развитие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ED3DE5" w:rsidRDefault="00A25D2F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Поставяне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задачи за работа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фрагменти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помагала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помощната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информация с цел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запознаване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 елементи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материал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bg-BG"/>
        </w:rPr>
        <w:t>пограмен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A25D2F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демонстрации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експериментиране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адаптивната </w:t>
      </w:r>
      <w:r>
        <w:rPr>
          <w:rFonts w:ascii="Times New Roman" w:eastAsia="SimSun" w:hAnsi="Times New Roman" w:cs="Times New Roman"/>
          <w:sz w:val="24"/>
          <w:szCs w:val="24"/>
        </w:rPr>
        <w:t xml:space="preserve">среда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соф</w:t>
      </w:r>
      <w:r>
        <w:rPr>
          <w:rFonts w:ascii="Times New Roman" w:eastAsia="SimSun" w:hAnsi="Times New Roman" w:cs="Times New Roman"/>
          <w:sz w:val="24"/>
          <w:szCs w:val="24"/>
        </w:rPr>
        <w:t>туерно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ED3DE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D3DE5" w:rsidRDefault="00A25D2F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Дейности, свързани с развитие на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уменията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общуване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на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чужд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език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 </w:t>
      </w:r>
    </w:p>
    <w:p w:rsidR="00ED3DE5" w:rsidRDefault="00A25D2F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английско-български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и българо-английски </w:t>
      </w:r>
      <w:r>
        <w:rPr>
          <w:rFonts w:ascii="Times New Roman" w:eastAsia="SimSun" w:hAnsi="Times New Roman" w:cs="Times New Roman"/>
          <w:sz w:val="24"/>
          <w:szCs w:val="24"/>
        </w:rPr>
        <w:t xml:space="preserve">речник за елементи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интерфейса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софтуерни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приложения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ED3DE5" w:rsidRDefault="00ED3DE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D3DE5" w:rsidRDefault="00A25D2F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Примерни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дейности за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отделни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раздели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теми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ED3DE5" w:rsidRDefault="00A25D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242570</wp:posOffset>
                </wp:positionV>
                <wp:extent cx="9165590" cy="981964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4880" cy="9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1443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  <w:gridCol w:w="10010"/>
                            </w:tblGrid>
                            <w:tr w:rsidR="00ED3DE5">
                              <w:trPr>
                                <w:trHeight w:val="1045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Ключови компетентности </w:t>
                                  </w:r>
                                  <w:bookmarkStart w:id="1" w:name="__UnoMark__826_918680893"/>
                                  <w:bookmarkEnd w:id="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2" w:name="__UnoMark__827_918680893"/>
                                  <w:bookmarkEnd w:id="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Примерни дейности и междупредметни връзки</w:t>
                                  </w:r>
                                  <w:bookmarkStart w:id="3" w:name="__UnoMark__828_918680893"/>
                                  <w:bookmarkEnd w:id="3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4" w:name="__UnoMark__829_918680893"/>
                                  <w:bookmarkEnd w:id="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Компетентности в областта на българския език</w:t>
                                  </w:r>
                                  <w:bookmarkStart w:id="5" w:name="__UnoMark__830_918680893"/>
                                  <w:bookmarkEnd w:id="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6" w:name="__UnoMark__831_918680893"/>
                                  <w:bookmarkEnd w:id="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Проучване и представяне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на допълнителна информация, свързана с разглежданите теми - видео материали, печатни, аудио материали.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18" w:firstLine="398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Общуване в писмен вид с останалите участници в системата за уеб програмиране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Анализиране на потенциалните възможности за решаването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конкретен проблем в адаптивната среда за програмиране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оментиране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възможностите за решаване по различни начини на конкретна проблемна ситуация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Създаване и записване на собствен текст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- коментари - за поясняване на създадения код.</w:t>
                                  </w:r>
                                  <w:bookmarkStart w:id="7" w:name="__UnoMark__832_918680893"/>
                                  <w:bookmarkEnd w:id="7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8" w:name="__UnoMark__833_918680893"/>
                                  <w:bookmarkEnd w:id="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общуване на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чужди езици</w:t>
                                  </w:r>
                                  <w:bookmarkStart w:id="9" w:name="__UnoMark__834_918680893"/>
                                  <w:bookmarkEnd w:id="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0" w:name="__UnoMark__835_918680893"/>
                                  <w:bookmarkEnd w:id="1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Идентифициране и дефиниране на стандарти в уеб-програмирането за именуване на атрибути.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Използване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литература на английски език като допълнителна информация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Въвеждане на английските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, съвместно с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българските наименования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 основните елементи на изучавания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приложен софтуер и интерфейс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11" w:name="__UnoMark__836_918680893"/>
                                  <w:bookmarkEnd w:id="11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12" w:name="__UnoMark__837_918680893"/>
                                  <w:bookmarkEnd w:id="1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Математическа компетентност и основни компетентности в областта на природните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науки и на технологиите</w:t>
                                  </w:r>
                                  <w:bookmarkStart w:id="13" w:name="__UnoMark__838_918680893"/>
                                  <w:bookmarkEnd w:id="1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4" w:name="__UnoMark__839_918680893"/>
                                  <w:bookmarkEnd w:id="1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Реализиране на проект с графично изобразяване на геометрични обекти и комбинация от об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екти. 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Позициониране на обект в документ чрез процентно изчисление.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Стилизиране на документ чрез използване на процентно закръгляне, и метрични единици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Изчертаване на познати фигури чрез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писане на подходящ код;</w:t>
                                  </w:r>
                                  <w:bookmarkStart w:id="15" w:name="__UnoMark__840_918680893"/>
                                  <w:bookmarkEnd w:id="15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16" w:name="__UnoMark__841_918680893"/>
                                  <w:bookmarkEnd w:id="1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Дигитална компетентност</w:t>
                                  </w:r>
                                  <w:bookmarkStart w:id="17" w:name="__UnoMark__842_918680893"/>
                                  <w:bookmarkEnd w:id="1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8" w:name="__UnoMark__843_918680893"/>
                                  <w:bookmarkEnd w:id="1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Идентифициране и дефиниране на стандарти в уеб-програмирането за именуване на атрибути.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Обработване на информация.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Разглеждане на допълнителна информация в Интернет, свързана с възможностите на програмния език - видео материали, печатни, аудио материали.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зползване дигитална идентичност.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Прилагане правила за безопасна работа в дигитална среда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 и защита на личния профил в Интернет пространството.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Създаване на дигитално съдържание.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Решаване на проблеми с използване на дигитални технологии</w:t>
                                  </w:r>
                                  <w:bookmarkStart w:id="19" w:name="__UnoMark__844_918680893"/>
                                  <w:bookmarkEnd w:id="19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20" w:name="__UnoMark__845_918680893"/>
                                  <w:bookmarkEnd w:id="2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учене</w:t>
                                  </w:r>
                                  <w:bookmarkStart w:id="21" w:name="__UnoMark__846_918680893"/>
                                  <w:bookmarkEnd w:id="2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22" w:name="__UnoMark__847_918680893"/>
                                  <w:bookmarkEnd w:id="2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оучване и представяне на допълнителна информация, свързана с разглежданите теми - видео материали, печатни, аудио материали.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Търсене и обработване на информация от различни източници.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Откриване на грешки в собствен и чужд код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Предлагане на повече от едно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вярно решение</w:t>
                                  </w:r>
                                  <w:bookmarkStart w:id="23" w:name="__UnoMark__848_918680893"/>
                                  <w:bookmarkEnd w:id="23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24" w:name="__UnoMark__849_918680893"/>
                                  <w:bookmarkEnd w:id="2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Социални и граждански компетентности</w:t>
                                  </w:r>
                                  <w:bookmarkStart w:id="25" w:name="__UnoMark__850_918680893"/>
                                  <w:bookmarkEnd w:id="2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26" w:name="__UnoMark__851_918680893"/>
                                  <w:bookmarkEnd w:id="2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Съставяне на софтуерен проект, самостоятелен или съвместно със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съученици. (Развиват се компетенции за успешно участие в социалния живот, разрешаване на конфликти и проблемиумения за самостоятелно учене и събиране на информация).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Разглеждане на информация от сайтове, свързани с безопасно използване на интернет.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Разглеж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дане на информация от сайтове, свързани 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възможностите за приложение на програмния език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HTML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CSS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bookmarkStart w:id="27" w:name="__UnoMark__852_918680893"/>
                                  <w:bookmarkEnd w:id="27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28" w:name="__UnoMark__853_918680893"/>
                                  <w:bookmarkEnd w:id="2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Инициативност и предприемчивост</w:t>
                                  </w:r>
                                  <w:bookmarkStart w:id="29" w:name="__UnoMark__854_918680893"/>
                                  <w:bookmarkEnd w:id="2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0" w:name="__UnoMark__855_918680893"/>
                                  <w:bookmarkEnd w:id="3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Планиране, изготвяне и представяне на мултимедиен проект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по зададена тема. Например: история на възникване на програмния език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възможни приложения на езика за създаване на софтуерни решения. Кои приложения, създадени с програмния език, аз лично използвам,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др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.</w:t>
                                  </w:r>
                                  <w:bookmarkStart w:id="31" w:name="__UnoMark__856_918680893"/>
                                  <w:bookmarkEnd w:id="31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32" w:name="__UnoMark__857_918680893"/>
                                  <w:bookmarkEnd w:id="3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Културна компетентност и умения за изразяване чре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з творчество</w:t>
                                  </w:r>
                                  <w:bookmarkStart w:id="33" w:name="__UnoMark__858_918680893"/>
                                  <w:bookmarkEnd w:id="3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4" w:name="__UnoMark__859_918680893"/>
                                  <w:bookmarkEnd w:id="3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Изработване на софтуерен проект, който да включва изучаваните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технологии. </w:t>
                                  </w:r>
                                  <w:bookmarkStart w:id="35" w:name="__UnoMark__860_918680893"/>
                                  <w:bookmarkEnd w:id="35"/>
                                </w:p>
                              </w:tc>
                            </w:tr>
                            <w:tr w:rsidR="00ED3DE5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jc w:val="both"/>
                                  </w:pPr>
                                  <w:bookmarkStart w:id="36" w:name="__UnoMark__861_918680893"/>
                                  <w:bookmarkEnd w:id="3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подкрепа на устойчивото развитие и за здравословен начин на живот и спорт</w:t>
                                  </w:r>
                                  <w:bookmarkStart w:id="37" w:name="__UnoMark__862_918680893"/>
                                  <w:bookmarkEnd w:id="3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8" w:name="__UnoMark__863_918680893"/>
                                  <w:bookmarkEnd w:id="3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Изработване на проекти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- създаване на персонално портфолио, което включва изучен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ите до момента понятия и технологии в уеб програмирането. </w:t>
                                  </w:r>
                                </w:p>
                                <w:p w:rsidR="00ED3DE5" w:rsidRDefault="00A25D2F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Предлагане на идеи за учебни сайтове - проекти -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 елементи от познати спортове и демонстриращи здравословен начин на живот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и хранене.</w:t>
                                  </w:r>
                                </w:p>
                              </w:tc>
                            </w:tr>
                          </w:tbl>
                          <w:p w:rsidR="00ED3DE5" w:rsidRDefault="00ED3DE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7" style="position:absolute;margin-left:68.55pt;margin-top:19.1pt;width:721.7pt;height:773.2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y82AEAABQEAAAOAAAAZHJzL2Uyb0RvYy54bWysU9tu2zAMfR+wfxD0vtjOhiIx4hTDigwD&#10;hq1Ytw+QZSkWoBsoNXb+fpR86S5PLfoiUxQPyXNIH25Ho8lFQFDONrTalJQIy12n7Lmhv36e3u0o&#10;CZHZjmlnRUOvItDb49s3h8HXYut6pzsBBJPYUA++oX2Mvi6KwHthWNg4Lyw+SgeGRbzCueiADZjd&#10;6GJbljfF4KDz4LgIAb130yM95vxSCh6/SxlEJLqh2FvMJ+SzTWdxPLD6DMz3is9tsBd0YZiyWHRN&#10;dcciI4+g/ktlFAcXnIwb7kzhpFRcZA7Ipir/YfPQMy8yFxQn+FWm8Hpp+bfLPRDVNfQ9JZYZHNEJ&#10;8LNNygw+1Bjw4O9hvgU0E81RgklfJEDGrOZ1VVOMkXB07qubD7sdis7xbb+r9mWZ9S6e4B5C/Cyc&#10;IcloKOC4sors8jVELImhS0iqZt1JaZ1Hpu1fDgxMniJ1PPWYrXjVIsVp+0NIZJlbTY7A4dx+0kCm&#10;VcBdxT6XhcjJEJACJRZ8JnaGJLTIG/hM/ArK9Z2NK94o6yANZuI5sUtE49iOeYjVMrbWdVccrP5i&#10;cVnS4i8GLEY7G1kO//ExorhZ85Rwgs+FcPXyKObfJO32n/cc9fQzH38DAAD//wMAUEsDBBQABgAI&#10;AAAAIQAeeGlX4AAAAAwBAAAPAAAAZHJzL2Rvd25yZXYueG1sTI/BTsMwDIbvSLxDZCQuiKXr2Cil&#10;6YSQdkNCKxzgljWmKTRO1WRr4enxdoGbf/nT78/FenKdOOAQWk8K5rMEBFLtTUuNgteXzXUGIkRN&#10;RneeUME3BliX52eFzo0faYuHKjaCSyjkWoGNsc+lDLVFp8PM90i8+/CD05Hj0Egz6JHLXSfTJFlJ&#10;p1viC1b3+Gix/qr2TsHm+a1F+pHbq7ts9J91+l7Zp16py4vp4R5ExCn+wXDUZ3Uo2Wnn92SC6Dgv&#10;bueMKlhkKYgjsMySJYjdabpZgSwL+f+J8hcAAP//AwBQSwECLQAUAAYACAAAACEAtoM4kv4AAADh&#10;AQAAEwAAAAAAAAAAAAAAAAAAAAAAW0NvbnRlbnRfVHlwZXNdLnhtbFBLAQItABQABgAIAAAAIQA4&#10;/SH/1gAAAJQBAAALAAAAAAAAAAAAAAAAAC8BAABfcmVscy8ucmVsc1BLAQItABQABgAIAAAAIQBu&#10;lmy82AEAABQEAAAOAAAAAAAAAAAAAAAAAC4CAABkcnMvZTJvRG9jLnhtbFBLAQItABQABgAIAAAA&#10;IQAeeGlX4AAAAAwBAAAPAAAAAAAAAAAAAAAAADI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a6"/>
                        <w:tblW w:w="1443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  <w:gridCol w:w="10010"/>
                      </w:tblGrid>
                      <w:tr w:rsidR="00ED3DE5">
                        <w:trPr>
                          <w:trHeight w:val="1045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Ключови компетентности </w:t>
                            </w:r>
                            <w:bookmarkStart w:id="39" w:name="__UnoMark__826_918680893"/>
                            <w:bookmarkEnd w:id="3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40" w:name="__UnoMark__827_918680893"/>
                            <w:bookmarkEnd w:id="4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Примерни дейности и междупредметни връзки</w:t>
                            </w:r>
                            <w:bookmarkStart w:id="41" w:name="__UnoMark__828_918680893"/>
                            <w:bookmarkEnd w:id="41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42" w:name="__UnoMark__829_918680893"/>
                            <w:bookmarkEnd w:id="4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Компетентности в областта на българския език</w:t>
                            </w:r>
                            <w:bookmarkStart w:id="43" w:name="__UnoMark__830_918680893"/>
                            <w:bookmarkEnd w:id="4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44" w:name="__UnoMark__831_918680893"/>
                            <w:bookmarkEnd w:id="4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Проучване и представяне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на допълнителна информация, свързана с разглежданите теми - видео материали, печатни, аудио материали.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18" w:firstLine="398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Общуване в писмен вид с останалите участници в системата за уеб програмиране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Анализиране на потенциалните възможности за решаването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конкретен проблем в адаптивната среда за програмиране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К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оментиране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възможностите за решаване по различни начини на конкретна проблемна ситуация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Създаване и записване на собствен текст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- коментари - за поясняване на създадения код.</w:t>
                            </w:r>
                            <w:bookmarkStart w:id="45" w:name="__UnoMark__832_918680893"/>
                            <w:bookmarkEnd w:id="45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46" w:name="__UnoMark__833_918680893"/>
                            <w:bookmarkEnd w:id="4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общуване на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чужди езици</w:t>
                            </w:r>
                            <w:bookmarkStart w:id="47" w:name="__UnoMark__834_918680893"/>
                            <w:bookmarkEnd w:id="4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48" w:name="__UnoMark__835_918680893"/>
                            <w:bookmarkEnd w:id="4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Идентифициране и дефиниране на стандарти в уеб-програмирането за именуване на атрибути.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Използване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литература на английски език като допълнителна информация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Въвеждане на английските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, съвместно с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българските наименования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на основните елементи на изучавания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приложен софтуер и интерфейс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9" w:name="__UnoMark__836_918680893"/>
                            <w:bookmarkEnd w:id="49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50" w:name="__UnoMark__837_918680893"/>
                            <w:bookmarkEnd w:id="5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Математическа компетентност и основни компетентности в областта на природните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науки и на технологиите</w:t>
                            </w:r>
                            <w:bookmarkStart w:id="51" w:name="__UnoMark__838_918680893"/>
                            <w:bookmarkEnd w:id="5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52" w:name="__UnoMark__839_918680893"/>
                            <w:bookmarkEnd w:id="5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Реализиране на проект с графично изобразяване на геометрични обекти и комбинация от об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екти. 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Позициониране на обект в документ чрез процентно изчисление.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Стилизиране на документ чрез използване на процентно закръгляне, и метрични единици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Изчертаване на познати фигури чрез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писане на подходящ код;</w:t>
                            </w:r>
                            <w:bookmarkStart w:id="53" w:name="__UnoMark__840_918680893"/>
                            <w:bookmarkEnd w:id="53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54" w:name="__UnoMark__841_918680893"/>
                            <w:bookmarkEnd w:id="5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Дигитална компетентност</w:t>
                            </w:r>
                            <w:bookmarkStart w:id="55" w:name="__UnoMark__842_918680893"/>
                            <w:bookmarkEnd w:id="5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56" w:name="__UnoMark__843_918680893"/>
                            <w:bookmarkEnd w:id="5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Идентифициране и дефиниране на стандарти в уеб-програмирането за именуване на атрибути.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Обработване на информация.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Разглеждане на допълнителна информация в Интернет, свързана с възможностите на програмния език - видео материали, печатни, аудио материали.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зползване дигитална идентичност.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Прилагане правила за безопасна работа в дигитална среда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 и защита на личния профил в Интернет пространството.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Създаване на дигитално съдържание.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Решаване на проблеми с използване на дигитални технологии</w:t>
                            </w:r>
                            <w:bookmarkStart w:id="57" w:name="__UnoMark__844_918680893"/>
                            <w:bookmarkEnd w:id="57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58" w:name="__UnoMark__845_918680893"/>
                            <w:bookmarkEnd w:id="5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учене</w:t>
                            </w:r>
                            <w:bookmarkStart w:id="59" w:name="__UnoMark__846_918680893"/>
                            <w:bookmarkEnd w:id="5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0" w:name="__UnoMark__847_918680893"/>
                            <w:bookmarkEnd w:id="6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оучване и представяне на допълнителна информация, свързана с разглежданите теми - видео материали, печатни, аудио материали.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Търсене и обработване на информация от различни източници.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Откриване на грешки в собствен и чужд код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Предлагане на повече от едно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вярно решение</w:t>
                            </w:r>
                            <w:bookmarkStart w:id="61" w:name="__UnoMark__848_918680893"/>
                            <w:bookmarkEnd w:id="61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62" w:name="__UnoMark__849_918680893"/>
                            <w:bookmarkEnd w:id="6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Социални и граждански компетентности</w:t>
                            </w:r>
                            <w:bookmarkStart w:id="63" w:name="__UnoMark__850_918680893"/>
                            <w:bookmarkEnd w:id="6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4" w:name="__UnoMark__851_918680893"/>
                            <w:bookmarkEnd w:id="6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Съставяне на софтуерен проект, самостоятелен или съвместно със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съученици. (Развиват се компетенции за успешно участие в социалния живот, разрешаване на конфликти и проблемиумения за самостоятелно учене и събиране на информация).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Разглеждане на информация от сайтове, свързани с безопасно използване на интернет.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Разглеж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дане на информация от сайтове, свързани 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възможностите за приложение на програмния език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HTML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CSS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bookmarkStart w:id="65" w:name="__UnoMark__852_918680893"/>
                            <w:bookmarkEnd w:id="65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66" w:name="__UnoMark__853_918680893"/>
                            <w:bookmarkEnd w:id="6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Инициативност и предприемчивост</w:t>
                            </w:r>
                            <w:bookmarkStart w:id="67" w:name="__UnoMark__854_918680893"/>
                            <w:bookmarkEnd w:id="6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8" w:name="__UnoMark__855_918680893"/>
                            <w:bookmarkEnd w:id="6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Планиране, изготвяне и представяне на мултимедиен проект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по зададена тема. Например: история на възникване на програмния език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възможни приложения на езика за създаване на софтуерни решения. Кои приложения, създадени с програмния език, аз лично използвам,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и др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.</w:t>
                            </w:r>
                            <w:bookmarkStart w:id="69" w:name="__UnoMark__856_918680893"/>
                            <w:bookmarkEnd w:id="69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70" w:name="__UnoMark__857_918680893"/>
                            <w:bookmarkEnd w:id="7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Културна компетентност и умения за изразяване чре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з творчество</w:t>
                            </w:r>
                            <w:bookmarkStart w:id="71" w:name="__UnoMark__858_918680893"/>
                            <w:bookmarkEnd w:id="7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72" w:name="__UnoMark__859_918680893"/>
                            <w:bookmarkEnd w:id="7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Изработване на софтуерен проект, който да включва изучаваните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технологии. </w:t>
                            </w:r>
                            <w:bookmarkStart w:id="73" w:name="__UnoMark__860_918680893"/>
                            <w:bookmarkEnd w:id="73"/>
                          </w:p>
                        </w:tc>
                      </w:tr>
                      <w:tr w:rsidR="00ED3DE5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jc w:val="both"/>
                            </w:pPr>
                            <w:bookmarkStart w:id="74" w:name="__UnoMark__861_918680893"/>
                            <w:bookmarkEnd w:id="7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подкрепа на устойчивото развитие и за здравословен начин на живот и спорт</w:t>
                            </w:r>
                            <w:bookmarkStart w:id="75" w:name="__UnoMark__862_918680893"/>
                            <w:bookmarkEnd w:id="7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76" w:name="__UnoMark__863_918680893"/>
                            <w:bookmarkEnd w:id="7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Изработване на проекти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- създаване на персонално портфолио, което включва изучен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ите до момента понятия и технологии в уеб програмирането. </w:t>
                            </w:r>
                          </w:p>
                          <w:p w:rsidR="00ED3DE5" w:rsidRDefault="00A25D2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Предлагане на идеи за учебни сайтове - проекти -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 елементи от познати спортове и демонстриращи здравословен начин на живот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и хранене.</w:t>
                            </w:r>
                          </w:p>
                        </w:tc>
                      </w:tr>
                    </w:tbl>
                    <w:p w:rsidR="00ED3DE5" w:rsidRDefault="00ED3DE5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ED3DE5" w:rsidRDefault="00ED3DE5">
      <w:pPr>
        <w:spacing w:line="360" w:lineRule="auto"/>
        <w:jc w:val="both"/>
      </w:pPr>
    </w:p>
    <w:sectPr w:rsidR="00ED3DE5">
      <w:pgSz w:w="16838" w:h="11906" w:orient="landscape"/>
      <w:pgMar w:top="1800" w:right="1440" w:bottom="180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5A8"/>
    <w:multiLevelType w:val="multilevel"/>
    <w:tmpl w:val="C64A8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3129CC"/>
    <w:multiLevelType w:val="multilevel"/>
    <w:tmpl w:val="46CC9158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4A4BC3"/>
    <w:multiLevelType w:val="multilevel"/>
    <w:tmpl w:val="630C2B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5573E0"/>
    <w:multiLevelType w:val="multilevel"/>
    <w:tmpl w:val="39DC3C1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48172F"/>
    <w:multiLevelType w:val="multilevel"/>
    <w:tmpl w:val="3446EB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DF43CD"/>
    <w:multiLevelType w:val="multilevel"/>
    <w:tmpl w:val="925A1D32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DE5"/>
    <w:rsid w:val="00A25D2F"/>
    <w:rsid w:val="00E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AC0B-CAA8-4651-AA38-5BF6C4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bidi="ar-SA"/>
    </w:rPr>
  </w:style>
  <w:style w:type="paragraph" w:styleId="1">
    <w:name w:val="heading 1"/>
    <w:basedOn w:val="a"/>
    <w:qFormat/>
    <w:pPr>
      <w:spacing w:beforeAutospacing="1" w:afterAutospacing="1"/>
      <w:outlineLvl w:val="0"/>
    </w:pPr>
    <w:rPr>
      <w:rFonts w:ascii="SimSun" w:eastAsia="SimSun" w:hAnsi="SimSu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Wingdings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 w:cs="Wingdings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Pr>
      <w:rFonts w:cs="Wingdings"/>
      <w:sz w:val="24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FrameContents">
    <w:name w:val="Frame Contents"/>
    <w:basedOn w:val="a"/>
    <w:qFormat/>
  </w:style>
  <w:style w:type="table" w:styleId="a6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Peter Peykov</cp:lastModifiedBy>
  <cp:revision>2</cp:revision>
  <dcterms:created xsi:type="dcterms:W3CDTF">2020-01-30T14:18:00Z</dcterms:created>
  <dcterms:modified xsi:type="dcterms:W3CDTF">2020-01-30T14:18:00Z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