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1D" w:rsidRDefault="00542568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УЧЕБНА ПРОГРАМА ПО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 xml:space="preserve">“Основи на Програмирането с </w:t>
      </w:r>
      <w:proofErr w:type="spellStart"/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ДжаваСкрипт</w:t>
      </w:r>
      <w:proofErr w:type="spellEnd"/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”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ЗА 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IX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КЛАС</w:t>
      </w:r>
    </w:p>
    <w:p w:rsidR="0075551D" w:rsidRDefault="00542568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(ВЪВЕЖДАНЕ НА ДИСЦИПЛИНАТА ПО ПРОЕКТ “ИНОВАТИВНО УЧИЛИЩЕ”)</w:t>
      </w: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</w:p>
    <w:p w:rsidR="0075551D" w:rsidRDefault="00542568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КРАТКО ПРЕДСТАВЯНЕ НА УЧЕБНАТА ПРОГРАМА</w:t>
      </w:r>
    </w:p>
    <w:p w:rsidR="0075551D" w:rsidRDefault="0075551D">
      <w:pPr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Обучението по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  <w:t xml:space="preserve">Основи на Програмирането с </w:t>
      </w:r>
      <w:proofErr w:type="spellStart"/>
      <w:r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  <w:t>ДжаваСкрипт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гимназиален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етап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насочено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към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овладяване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</w:t>
      </w:r>
      <w:r>
        <w:rPr>
          <w:rFonts w:ascii="Times New Roman" w:eastAsia="SimSu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базисни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отношения, свързани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предмет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изграждането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дигитални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компетентности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ученика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с приложението им 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областта на дигиталните технологии. </w:t>
      </w: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В този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се придобиват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систематизирани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</w:t>
      </w:r>
      <w:r>
        <w:rPr>
          <w:rFonts w:ascii="Times New Roman" w:eastAsia="SimSun" w:hAnsi="Times New Roman" w:cs="Times New Roman"/>
          <w:sz w:val="26"/>
          <w:szCs w:val="26"/>
        </w:rPr>
        <w:t>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основите на програмирането. Ф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ормират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се нови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знания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умения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писане на код в кодов редактор.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Акцентът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r>
        <w:rPr>
          <w:rFonts w:ascii="Times New Roman" w:eastAsia="SimSun" w:hAnsi="Times New Roman" w:cs="Times New Roman"/>
          <w:sz w:val="26"/>
          <w:szCs w:val="26"/>
        </w:rPr>
        <w:t>IX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върху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използ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ването на адаптивни учебни материали, целящи да формират знания и умения за използване на основополагащи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понятия в програмирането на различните програмни езици. </w:t>
      </w: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Учебното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съдържание 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представено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следните основни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  <w:r>
        <w:rPr>
          <w:rFonts w:ascii="Times New Roman" w:eastAsia="SimSun" w:hAnsi="Times New Roman" w:cs="Times New Roman"/>
          <w:sz w:val="26"/>
          <w:szCs w:val="26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ind w:left="180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Първи стъпки с </w:t>
      </w:r>
      <w:r>
        <w:rPr>
          <w:rFonts w:ascii="Times New Roman" w:eastAsia="SimSun" w:hAnsi="Times New Roman" w:cs="Times New Roman"/>
          <w:sz w:val="26"/>
          <w:szCs w:val="26"/>
        </w:rPr>
        <w:t>JavaScript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. Работа с конзола </w:t>
      </w:r>
    </w:p>
    <w:p w:rsidR="0075551D" w:rsidRDefault="00542568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>JavaScript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  <w:lang w:val="bg-BG"/>
        </w:rPr>
        <w:t xml:space="preserve"> -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>Условни</w:t>
      </w:r>
      <w:proofErr w:type="spellEnd"/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>конструкции</w:t>
      </w:r>
      <w:proofErr w:type="spellEnd"/>
    </w:p>
    <w:p w:rsidR="0075551D" w:rsidRDefault="00542568">
      <w:pPr>
        <w:numPr>
          <w:ilvl w:val="0"/>
          <w:numId w:val="1"/>
        </w:numPr>
        <w:spacing w:line="360" w:lineRule="auto"/>
        <w:ind w:left="1800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JavaScript </w:t>
      </w:r>
      <w:r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bg-BG"/>
        </w:rPr>
        <w:t>-</w:t>
      </w:r>
      <w:r>
        <w:rPr>
          <w:rFonts w:ascii="Times New Roman" w:eastAsia="SimSun" w:hAnsi="Times New Roman" w:cs="Times New Roman"/>
          <w:sz w:val="26"/>
          <w:szCs w:val="26"/>
          <w:shd w:val="clear" w:color="auto" w:fill="FFFFFF"/>
        </w:rPr>
        <w:t xml:space="preserve"> Цикли</w:t>
      </w:r>
    </w:p>
    <w:p w:rsidR="0075551D" w:rsidRDefault="00542568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lastRenderedPageBreak/>
        <w:t xml:space="preserve">JavaScript 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  <w:lang w:val="bg-BG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>Масиви</w:t>
      </w:r>
      <w:proofErr w:type="spellEnd"/>
    </w:p>
    <w:p w:rsidR="0075551D" w:rsidRDefault="00542568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 w:hint="default"/>
          <w:b w:val="0"/>
          <w:bCs w:val="0"/>
          <w:sz w:val="26"/>
          <w:szCs w:val="26"/>
        </w:rPr>
      </w:pP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 xml:space="preserve">JavaScript 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  <w:lang w:val="bg-BG"/>
        </w:rPr>
        <w:t>-</w:t>
      </w:r>
      <w:r>
        <w:rPr>
          <w:rFonts w:ascii="Times New Roman" w:hAnsi="Times New Roman" w:hint="default"/>
          <w:b w:val="0"/>
          <w:bCs w:val="0"/>
          <w:sz w:val="26"/>
          <w:szCs w:val="26"/>
          <w:shd w:val="clear" w:color="auto" w:fill="FFFFFF"/>
        </w:rPr>
        <w:t xml:space="preserve"> Функции</w:t>
      </w:r>
    </w:p>
    <w:p w:rsidR="0075551D" w:rsidRDefault="0075551D">
      <w:p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програмата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са включени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въвеждащи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запознаване с видовете променливи, видовете цикли в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пр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>o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грамирането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>, работа с у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словни конструкции и използване и създаване функции, работа в кодов редактор и конзола. </w:t>
      </w:r>
      <w:r>
        <w:rPr>
          <w:rFonts w:ascii="Times New Roman" w:eastAsia="SimSun" w:hAnsi="Times New Roman" w:cs="Times New Roman"/>
          <w:sz w:val="26"/>
          <w:szCs w:val="26"/>
        </w:rPr>
        <w:t xml:space="preserve">Основната цел на тези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е да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представят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набора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 софтуерни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средства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които ще бъдат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изучавани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използвани 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гимназиалния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етап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обучение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по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Програмиране</w:t>
      </w:r>
      <w:r>
        <w:rPr>
          <w:rFonts w:ascii="Times New Roman" w:eastAsia="SimSu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Учебното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съдържание се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доразвива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програмите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следващите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ове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>.</w:t>
      </w:r>
    </w:p>
    <w:p w:rsidR="0075551D" w:rsidRDefault="0075551D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ОЧАКВАНИ РЕЗУЛТАТИ ОТ ОБУЧЕНИЕТО В КРАЯ НА КЛАСА</w:t>
      </w:r>
    </w:p>
    <w:p w:rsidR="0075551D" w:rsidRDefault="00542568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В края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в </w:t>
      </w:r>
      <w:r>
        <w:rPr>
          <w:rFonts w:ascii="Times New Roman" w:eastAsia="SimSun" w:hAnsi="Times New Roman" w:cs="Times New Roman"/>
          <w:sz w:val="26"/>
          <w:szCs w:val="26"/>
        </w:rPr>
        <w:t>IX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клас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ученикът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  <w:r>
        <w:rPr>
          <w:rFonts w:ascii="Times New Roman" w:eastAsia="SimSun" w:hAnsi="Times New Roman" w:cs="Times New Roman"/>
          <w:sz w:val="26"/>
          <w:szCs w:val="26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разпознава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записвания в кода на програмен език </w:t>
      </w:r>
      <w:r>
        <w:rPr>
          <w:rFonts w:ascii="Times New Roman" w:eastAsia="SimSun" w:hAnsi="Times New Roman" w:cs="Times New Roman"/>
          <w:sz w:val="26"/>
          <w:szCs w:val="26"/>
        </w:rPr>
        <w:t xml:space="preserve">JavaScript,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 обяснява тяхното предназначени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е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демонстрира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отношение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отговорен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потребител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при работа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в Интернет среда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реагира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съобщенията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извеждани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от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използваното приложение, и коригира своя код съобразно забележките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прилага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съответстващата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българска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терминология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при описание на </w:t>
      </w:r>
      <w:r>
        <w:rPr>
          <w:rFonts w:ascii="Times New Roman" w:eastAsia="SimSun" w:hAnsi="Times New Roman" w:cs="Times New Roman"/>
          <w:sz w:val="26"/>
          <w:szCs w:val="26"/>
        </w:rPr>
        <w:t>дейности, свързани с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val="bg-BG"/>
        </w:rPr>
        <w:t>ъс</w:t>
      </w:r>
      <w:proofErr w:type="spellEnd"/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средата за програмиране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описва 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спазва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правилата за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безопасна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работа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компютърна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система </w:t>
      </w:r>
      <w:r>
        <w:rPr>
          <w:rFonts w:ascii="Times New Roman" w:eastAsia="SimSun" w:hAnsi="Times New Roman" w:cs="Times New Roman"/>
          <w:sz w:val="26"/>
          <w:szCs w:val="26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lastRenderedPageBreak/>
        <w:t>изброява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причините за използване н</w:t>
      </w:r>
      <w:r>
        <w:rPr>
          <w:rFonts w:ascii="Times New Roman" w:eastAsia="SimSun" w:hAnsi="Times New Roman" w:cs="Times New Roman"/>
          <w:sz w:val="26"/>
          <w:szCs w:val="26"/>
        </w:rPr>
        <w:t>a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функции в програмирането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Търси и открива причините за проблемен код</w:t>
      </w:r>
      <w:r>
        <w:rPr>
          <w:rFonts w:ascii="Times New Roman" w:eastAsia="SimSun" w:hAnsi="Times New Roman" w:cs="Times New Roman"/>
          <w:sz w:val="26"/>
          <w:szCs w:val="26"/>
        </w:rPr>
        <w:t xml:space="preserve">: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безкраен цикъл,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неработещи функции, съобщения в конзолата и други.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команди за писане на работещ и постигащ предварително зададена цел код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обяснява основните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понятия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дейности, свързани с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използваните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програми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изброява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и описва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предназначението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на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по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нятията: променливи, условни конструкции в програмирането, индекси, масиви, функции, параметри, команди.</w:t>
      </w:r>
    </w:p>
    <w:p w:rsidR="0075551D" w:rsidRDefault="00542568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средствата за комуникиране в системата за кодиране</w:t>
      </w:r>
      <w:r>
        <w:rPr>
          <w:rFonts w:ascii="Times New Roman" w:eastAsia="SimSun" w:hAnsi="Times New Roman" w:cs="Times New Roman"/>
          <w:sz w:val="26"/>
          <w:szCs w:val="26"/>
        </w:rPr>
        <w:t xml:space="preserve">, като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изпраща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съобщения</w:t>
      </w:r>
      <w:proofErr w:type="spellEnd"/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 </w:t>
      </w: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75551D" w:rsidRDefault="00542568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УЧЕБНО СЪДЪРЖАНИЕ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2807"/>
        <w:gridCol w:w="6642"/>
        <w:gridCol w:w="4725"/>
      </w:tblGrid>
      <w:tr w:rsidR="0075551D">
        <w:tc>
          <w:tcPr>
            <w:tcW w:w="2807" w:type="dxa"/>
            <w:shd w:val="clear" w:color="auto" w:fill="5B9BD5" w:themeFill="accent1"/>
            <w:vAlign w:val="center"/>
          </w:tcPr>
          <w:p w:rsidR="0075551D" w:rsidRDefault="0054256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6642" w:type="dxa"/>
            <w:shd w:val="clear" w:color="auto" w:fill="5B9BD5" w:themeFill="accent1"/>
            <w:vAlign w:val="center"/>
          </w:tcPr>
          <w:p w:rsidR="0075551D" w:rsidRDefault="0054256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 xml:space="preserve">Компетентности като очаквани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резултати от обучението</w:t>
            </w:r>
          </w:p>
        </w:tc>
        <w:tc>
          <w:tcPr>
            <w:tcW w:w="4725" w:type="dxa"/>
            <w:shd w:val="clear" w:color="auto" w:fill="5B9BD5" w:themeFill="accent1"/>
            <w:vAlign w:val="center"/>
          </w:tcPr>
          <w:p w:rsidR="0075551D" w:rsidRDefault="0054256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Нови понятия</w:t>
            </w:r>
          </w:p>
        </w:tc>
      </w:tr>
      <w:tr w:rsidR="0075551D">
        <w:tc>
          <w:tcPr>
            <w:tcW w:w="14174" w:type="dxa"/>
            <w:gridSpan w:val="3"/>
            <w:shd w:val="clear" w:color="auto" w:fill="00B0F0"/>
          </w:tcPr>
          <w:p w:rsidR="0075551D" w:rsidRDefault="00542568">
            <w:pPr>
              <w:ind w:firstLineChars="100" w:firstLine="281"/>
              <w:jc w:val="left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1: Първи стъпки с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JavaScript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>. Работа с конзола.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100" w:left="2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1.1 Въведение в програмирането. 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примери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ежедневието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в които се използва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 софтуерни продукти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дава описание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понятията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команда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тест-функция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изброява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спазва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правила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безопасна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работа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коректна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експлоатация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компютърната система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стартира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използва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приключва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работа с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ъс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средата за визуално програмиране, ориентира се със системата за изпращане на съобщения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комункации</w:t>
            </w:r>
            <w:proofErr w:type="spellEnd"/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осъ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ществява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ъс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системата и останалите й потребители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като използва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елементите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потребителския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интерфейс</w:t>
            </w:r>
            <w:proofErr w:type="spellEnd"/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 xml:space="preserve">Код, команда, кодов редактор, екран на кодовия редактор, команди, команден ред, </w:t>
            </w:r>
          </w:p>
          <w:p w:rsidR="0075551D" w:rsidRDefault="0075551D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single"/>
              </w:rPr>
              <w:t>Забележка</w:t>
            </w:r>
            <w:proofErr w:type="spellEnd"/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Понятията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 въвеждат в темата, но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оперирането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тях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затвърдяването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им продължават във всички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свързани с използване на софтуерни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100" w:left="2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1.2 Конзола.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редназначение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, основни елементи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предназначения на конзолата.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извежда информация в конзолата, чрез използване на 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console.log()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Конзола, стандартни функции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извеждане на информация в конзола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100" w:left="2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1.3 Типове данни в програмирането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разликата между типовете данни: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string,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boolean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double, int.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конкатенира променливи от различен тип: 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Конкатениране, Променливи и типове данни,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100" w:left="2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1.4 Променливи и коментари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же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да дефинира променливи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използва коментари 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Дефиниране на променлива, коментар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100" w:left="2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1.5 Свойства и функции в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JS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Знае предназначението и може да използва свойството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.length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а правилно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Функциите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'.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toLowerCase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()' &amp; '.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toUpperCase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код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Свойство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ДжаваСкрипт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функции</w:t>
            </w:r>
          </w:p>
        </w:tc>
      </w:tr>
      <w:tr w:rsidR="0075551D">
        <w:tc>
          <w:tcPr>
            <w:tcW w:w="14174" w:type="dxa"/>
            <w:gridSpan w:val="3"/>
            <w:shd w:val="clear" w:color="auto" w:fill="00B0F0"/>
          </w:tcPr>
          <w:p w:rsidR="0075551D" w:rsidRDefault="00542568">
            <w:pPr>
              <w:pStyle w:val="1"/>
              <w:widowControl/>
              <w:shd w:val="clear" w:color="auto" w:fill="FFFFFF"/>
              <w:spacing w:line="360" w:lineRule="auto"/>
              <w:ind w:leftChars="200" w:left="400"/>
              <w:jc w:val="both"/>
              <w:outlineLvl w:val="0"/>
              <w:rPr>
                <w:rFonts w:ascii="Times New Roman" w:hAnsi="Times New Roman" w:cs="Times New Roman" w:hint="default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 w:hint="default"/>
                <w:sz w:val="28"/>
                <w:szCs w:val="28"/>
                <w:lang w:val="bg-BG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 w:hint="default"/>
                <w:sz w:val="28"/>
                <w:szCs w:val="28"/>
                <w:lang w:val="bg-BG"/>
              </w:rPr>
              <w:t>2</w:t>
            </w:r>
            <w:r>
              <w:rPr>
                <w:rFonts w:ascii="Times New Roman" w:hAnsi="Times New Roman" w:cs="Times New Roman" w:hint="default"/>
                <w:sz w:val="28"/>
                <w:szCs w:val="28"/>
                <w:lang w:val="bg-BG"/>
              </w:rPr>
              <w:t xml:space="preserve">: </w:t>
            </w:r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</w:rPr>
              <w:t>JavaScript</w:t>
            </w:r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  <w:lang w:val="bg-BG"/>
              </w:rPr>
              <w:t xml:space="preserve"> -</w:t>
            </w:r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</w:rPr>
              <w:t>Условни</w:t>
            </w:r>
            <w:proofErr w:type="spellEnd"/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default"/>
                <w:sz w:val="26"/>
                <w:szCs w:val="26"/>
                <w:shd w:val="clear" w:color="auto" w:fill="FFFFFF"/>
              </w:rPr>
              <w:t>конструкции</w:t>
            </w:r>
            <w:proofErr w:type="spellEnd"/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Основни логически оператори 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изброи основните логически оператори 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Разбира разликата в употребата на основните логически оператори: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||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!, != ,  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Трансформира пълен в съкратен запис и обратно, като използва оператора ?:  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Логически оператори, усло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вна конструкция </w:t>
            </w:r>
          </w:p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Условна конструкция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switch</w:t>
            </w:r>
          </w:p>
          <w:p w:rsidR="0075551D" w:rsidRDefault="0075551D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Работи с условна конструкция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switch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обясни разликата между стандартна и вложена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конструкция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switch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вложена условна конструкция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2.3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Метод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prompt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Умее да използва метод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prompt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въвеждане на данни в конзолата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вход на данни в конзола</w:t>
            </w:r>
          </w:p>
        </w:tc>
      </w:tr>
      <w:tr w:rsidR="0075551D">
        <w:trPr>
          <w:trHeight w:val="438"/>
        </w:trPr>
        <w:tc>
          <w:tcPr>
            <w:tcW w:w="14174" w:type="dxa"/>
            <w:gridSpan w:val="3"/>
            <w:shd w:val="clear" w:color="auto" w:fill="00B0F0"/>
          </w:tcPr>
          <w:p w:rsidR="0075551D" w:rsidRDefault="00542568">
            <w:pPr>
              <w:ind w:firstLineChars="250" w:firstLine="602"/>
              <w:jc w:val="left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 xml:space="preserve">Тема 3: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JavaScript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 Цикли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3.1 Въведение в циклите в програмирането.</w:t>
            </w:r>
          </w:p>
          <w:p w:rsidR="0075551D" w:rsidRDefault="0075551D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необходимостта от използването на цикли в програмирането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Запознат е със стандартната конструкция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циклите: условие на цикъл, тяло, прекратяване на работата на цикъл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зброява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основните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видове цикли 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JS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и посочва разликата в употребата на видовете цикли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Цикли, повторяемост на код, Итерация, завъртане на цикъл, видове цикли,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3.2 Цикли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while, do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-while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използва съвместно цикъл с метод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prompt</w:t>
            </w:r>
          </w:p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while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съвместно с логическите оператори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&amp;&amp; и ||</w:t>
            </w:r>
          </w:p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и обяснява начина на работа на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do-while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Логически оператори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&amp;&amp; и ||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3.3 Команди за прекъсване на цикъл. Безкраен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цикъл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командата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break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 своя код</w:t>
            </w:r>
          </w:p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do-while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в своя код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нуждата от Оптимизира чрез съкращаване на излишен код</w:t>
            </w:r>
          </w:p>
          <w:p w:rsidR="0075551D" w:rsidRDefault="00542568">
            <w:pPr>
              <w:numPr>
                <w:ilvl w:val="0"/>
                <w:numId w:val="1"/>
              </w:numPr>
              <w:ind w:hangingChars="174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Преценява кога да използва цикли и кога да използва обикновени команди, за постигане на по-кратък код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Безкраен цикъл, оптимизиране на код</w:t>
            </w:r>
          </w:p>
          <w:p w:rsidR="0075551D" w:rsidRDefault="0075551D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551D">
        <w:tc>
          <w:tcPr>
            <w:tcW w:w="14174" w:type="dxa"/>
            <w:gridSpan w:val="3"/>
            <w:shd w:val="clear" w:color="auto" w:fill="00B0F0"/>
          </w:tcPr>
          <w:p w:rsidR="0075551D" w:rsidRDefault="00542568">
            <w:pPr>
              <w:ind w:firstLineChars="150" w:firstLine="392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Тема 4: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JavaScript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>сиви</w:t>
            </w:r>
            <w:proofErr w:type="spellEnd"/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4.1 Що е масив?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разликата между масив и отделен елемент на масива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Записва коректно индексите на отделните елементи на масива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понятията масив, индекс, параметър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нуждата от използване на цикли за обхождане на масив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Разбира начина на функциониране на оператор за целочислено деление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модуло</w:t>
            </w:r>
            <w:proofErr w:type="spellEnd"/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Умее да коригира грешки в код, състоящ се от комбинирани елементи: цикъл, масив, променливи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Масив, елементи на масив, инд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екс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4.2 Декларация и инициализация на елементи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Изброява основните операции с масиви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Редактира предварително зададен код с използване на масив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Разбира необходимостта от използване на масиви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декларация на масив и по-късна инициализация, стойност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елемент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4.3 Едномерен и двумерен масив в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ДжаваСкрипт</w:t>
            </w:r>
            <w:proofErr w:type="spellEnd"/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Обяснява разликата между едномерен и двумерен масив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Посочва подходяща употреба на видовете масив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Дава пример за двумерен масив от практиката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едномерен масив, двумерен масив, 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4.4 Обхождане на масив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ожда двупосочно елементите на масив, чрез използване на цикъл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for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Взема броя на елементите на масив, с цел обработка на елементите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обхождане на масив, булева стойност</w:t>
            </w:r>
          </w:p>
        </w:tc>
      </w:tr>
      <w:tr w:rsidR="0075551D">
        <w:tc>
          <w:tcPr>
            <w:tcW w:w="14174" w:type="dxa"/>
            <w:gridSpan w:val="3"/>
            <w:shd w:val="clear" w:color="auto" w:fill="00B0F0"/>
          </w:tcPr>
          <w:p w:rsidR="0075551D" w:rsidRDefault="00542568">
            <w:pPr>
              <w:spacing w:line="240" w:lineRule="auto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Тема 5: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JavaScript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</w:rPr>
              <w:t xml:space="preserve"> Функции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5.1 Въведение в използването на Функции в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програмирането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Обяснява предназначението на използване на функция в конзолна среда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класифицира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функциите според вида им като: функции без параметър, функции с един или повече параметри.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идентифицира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в които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могат да се използват различни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варианти на кода, за постигане на едно и също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крайно решение.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Функция и метод, Извикване на функция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5.2 Деклариране и извикване на функция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Умее да декларира функция с и без параметър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Умее да извиква функция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код на правилното място в кода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Познава начи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на на действие на функциите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трансформира функция с параметър, във функция без параметър, и обратно.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функции с параметър, функции без параметър, деклариране на функция</w:t>
            </w:r>
          </w:p>
          <w:p w:rsidR="0075551D" w:rsidRDefault="0075551D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5.3 Функции с повече параметри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функции с повече параметри, като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обяснява нуждата от допълнителни параметри.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Умее да оптимизира код, чрез използване на функция с параметър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Оптимизиране на код, функции с 3 параметъра</w:t>
            </w:r>
          </w:p>
        </w:tc>
      </w:tr>
      <w:tr w:rsidR="0075551D">
        <w:tc>
          <w:tcPr>
            <w:tcW w:w="2807" w:type="dxa"/>
          </w:tcPr>
          <w:p w:rsidR="0075551D" w:rsidRDefault="00542568">
            <w:pPr>
              <w:ind w:leftChars="200" w:left="400"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5.4 Рекурсия. Обхват на променлива</w:t>
            </w:r>
          </w:p>
        </w:tc>
        <w:tc>
          <w:tcPr>
            <w:tcW w:w="6642" w:type="dxa"/>
          </w:tcPr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Може да обясни понятието рекурсия като дава пример</w:t>
            </w:r>
          </w:p>
          <w:p w:rsidR="0075551D" w:rsidRDefault="00542568">
            <w:pPr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обясни понятието ‘обхват на променлива” като дава пример</w:t>
            </w:r>
          </w:p>
        </w:tc>
        <w:tc>
          <w:tcPr>
            <w:tcW w:w="4725" w:type="dxa"/>
          </w:tcPr>
          <w:p w:rsidR="0075551D" w:rsidRDefault="00542568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рекурсия, обхват на променлива</w:t>
            </w:r>
          </w:p>
        </w:tc>
      </w:tr>
    </w:tbl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75551D" w:rsidRDefault="00542568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ПРЕПОРЪЧИТЕЛНО ПРОЦЕНТНО РАЗПРЕДЕЛЕНИЕ НА ЗАДЪЛЖИТЕЛНИТЕ УЧЕБНИ ЧАСОВЕ ЗА ГОДИНАТА </w:t>
      </w:r>
    </w:p>
    <w:p w:rsidR="0075551D" w:rsidRDefault="0075551D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75551D" w:rsidRDefault="00542568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Допълнителни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уточнения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конкретния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учебен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предмет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се осъществява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зала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като за всеки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има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място.</w:t>
      </w: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SimSun" w:hAnsi="Times New Roman" w:cs="Times New Roman"/>
          <w:sz w:val="24"/>
          <w:szCs w:val="24"/>
        </w:rPr>
        <w:t xml:space="preserve">0%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организират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комбиниран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урок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по време на който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изпълняват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.</w:t>
      </w: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Препоръчително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разпределение на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pPr w:leftFromText="180" w:rightFromText="180" w:vertAnchor="text" w:horzAnchor="page" w:tblpX="4022" w:tblpY="422"/>
        <w:tblOverlap w:val="never"/>
        <w:tblW w:w="10154" w:type="dxa"/>
        <w:tblLayout w:type="fixed"/>
        <w:tblLook w:val="04A0" w:firstRow="1" w:lastRow="0" w:firstColumn="1" w:lastColumn="0" w:noHBand="0" w:noVBand="1"/>
      </w:tblPr>
      <w:tblGrid>
        <w:gridCol w:w="8981"/>
        <w:gridCol w:w="1173"/>
      </w:tblGrid>
      <w:tr w:rsidR="0075551D">
        <w:tc>
          <w:tcPr>
            <w:tcW w:w="8981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За нови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173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</w:tr>
      <w:tr w:rsidR="0075551D">
        <w:tc>
          <w:tcPr>
            <w:tcW w:w="8981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лабораторна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среда </w:t>
            </w:r>
          </w:p>
        </w:tc>
        <w:tc>
          <w:tcPr>
            <w:tcW w:w="1173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56</w:t>
            </w:r>
          </w:p>
        </w:tc>
      </w:tr>
      <w:tr w:rsidR="0075551D">
        <w:tc>
          <w:tcPr>
            <w:tcW w:w="8981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173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</w:tr>
      <w:tr w:rsidR="0075551D">
        <w:tc>
          <w:tcPr>
            <w:tcW w:w="8981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1173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8</w:t>
            </w:r>
          </w:p>
        </w:tc>
      </w:tr>
    </w:tbl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75551D" w:rsidRDefault="00542568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СПЕЦИФИЧНИ МЕТОДИ И ФОРМИ ЗА ОЦЕНЯВАНЕ НА ПОСТИЖЕНИЯТА НА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УЧЕНИЦИТЕ</w:t>
      </w:r>
    </w:p>
    <w:p w:rsidR="0075551D" w:rsidRDefault="0075551D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Проверката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знанията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информационни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технологии трябва да бъдат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насочени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към измерване постигането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заложените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lastRenderedPageBreak/>
        <w:t>Очакваните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обучението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са свързани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усво</w:t>
      </w:r>
      <w:r>
        <w:rPr>
          <w:rFonts w:ascii="Times New Roman" w:eastAsia="SimSun" w:hAnsi="Times New Roman" w:cs="Times New Roman"/>
          <w:sz w:val="24"/>
          <w:szCs w:val="24"/>
        </w:rPr>
        <w:t>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специфична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терминология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съставяне на код в кодов редактор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аргументиране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технологично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75551D" w:rsidRDefault="00542568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Поради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спецификата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разнообразния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характер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зн</w:t>
      </w:r>
      <w:r>
        <w:rPr>
          <w:rFonts w:ascii="Times New Roman" w:eastAsia="SimSun" w:hAnsi="Times New Roman" w:cs="Times New Roman"/>
          <w:sz w:val="24"/>
          <w:szCs w:val="24"/>
        </w:rPr>
        <w:t>анията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учениците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могат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използват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различни методи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оценка: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съдържащи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въпроси и задачи със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структуриран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отговор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или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ограничена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свобода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отговора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Подборът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трябва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съобрази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формулираните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дават възможност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обхване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по-голям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обем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съдържание за по-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време. Могат да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използват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установяване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входно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изходно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равнище или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контролно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проведено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рамките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</w:t>
      </w:r>
      <w:r>
        <w:rPr>
          <w:rFonts w:ascii="Times New Roman" w:eastAsia="SimSun" w:hAnsi="Times New Roman" w:cs="Times New Roman"/>
          <w:sz w:val="24"/>
          <w:szCs w:val="24"/>
        </w:rPr>
        <w:t xml:space="preserve"> 20-25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минути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които се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реализира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час. Този тип задачи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отделни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които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измерват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усвояването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конкретни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работа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софтуер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извличане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и</w:t>
      </w:r>
      <w:r>
        <w:rPr>
          <w:rFonts w:ascii="Times New Roman" w:eastAsia="SimSun" w:hAnsi="Times New Roman" w:cs="Times New Roman"/>
          <w:sz w:val="24"/>
          <w:szCs w:val="24"/>
        </w:rPr>
        <w:t xml:space="preserve">нформация,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създаване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модели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творческо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трансформиране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представяне на различни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видове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информация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дигитален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и малки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работа.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Представяне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допълнителни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дадена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съдържание.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работа по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въз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основа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зададената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роля на отделния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което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</w:t>
      </w:r>
      <w:r>
        <w:rPr>
          <w:rFonts w:ascii="Times New Roman" w:eastAsia="SimSun" w:hAnsi="Times New Roman" w:cs="Times New Roman"/>
          <w:sz w:val="24"/>
          <w:szCs w:val="24"/>
        </w:rPr>
        <w:t>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часовете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 дадена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оформянето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учителят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посочи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решаваните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практически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задачи ще бъдат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lastRenderedPageBreak/>
        <w:t>задължително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включени в него и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представи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критерии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отделните задачи и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като цяло.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Задачите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включени като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задължителни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трябва да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измерват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постигането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формулираните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очаквани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резултати.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включва и допълнителни задачи. </w:t>
      </w: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</w:rPr>
        <w:t>Забележка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Индивидуалното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може да се използва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оценяване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отделен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при условие че всеки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компютър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или включва само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компоненти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които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ученикът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разработва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домашни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работи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проучвания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тестове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75551D" w:rsidRDefault="0075551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Съотно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шение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при формиране на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срочна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годишна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оценка: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1889"/>
        <w:gridCol w:w="2285"/>
      </w:tblGrid>
      <w:tr w:rsidR="0075551D">
        <w:tc>
          <w:tcPr>
            <w:tcW w:w="11889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 оценки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устни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писмени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изпитвания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върху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конкретна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285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40%</w:t>
            </w:r>
          </w:p>
        </w:tc>
      </w:tr>
      <w:tr w:rsidR="0075551D">
        <w:tc>
          <w:tcPr>
            <w:tcW w:w="11889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Оценки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(теоретични или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практически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изходно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ниво</w:t>
            </w:r>
          </w:p>
        </w:tc>
        <w:tc>
          <w:tcPr>
            <w:tcW w:w="2285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  <w:tr w:rsidR="0075551D">
        <w:tc>
          <w:tcPr>
            <w:tcW w:w="11889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Оценки от работа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предварително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зададени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домашни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работи</w:t>
            </w:r>
            <w:proofErr w:type="spellEnd"/>
          </w:p>
        </w:tc>
        <w:tc>
          <w:tcPr>
            <w:tcW w:w="2285" w:type="dxa"/>
          </w:tcPr>
          <w:p w:rsidR="0075551D" w:rsidRDefault="00542568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</w:tbl>
    <w:p w:rsidR="0075551D" w:rsidRDefault="0075551D">
      <w:pPr>
        <w:spacing w:line="360" w:lineRule="auto"/>
        <w:jc w:val="both"/>
        <w:rPr>
          <w:rFonts w:ascii="SimSun" w:eastAsia="SimSun" w:hAnsi="SimSun" w:cs="SimSun"/>
          <w:sz w:val="24"/>
          <w:szCs w:val="24"/>
          <w:lang w:val="bg-BG"/>
        </w:rPr>
      </w:pPr>
    </w:p>
    <w:p w:rsidR="0075551D" w:rsidRDefault="00542568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ДЕЙНОСТИ ЗА ПРИДОБИВАНЕ НА КЛЮЧОВИТЕ КОМПЕТЕНТНОСТИ, КАКТО И МЕЖДУПРЕДМЕТНИ ВРЪЗКИ</w:t>
      </w:r>
    </w:p>
    <w:p w:rsidR="0075551D" w:rsidRDefault="0075551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 за цялата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програма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, които могат да се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включват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във всяка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тема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Дейности, свързани с развитие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Поставяне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задачи за работа с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фрагменти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учебните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помагала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помощната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информация с цел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самостоятелно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запознаване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 елементи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материал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bg-BG"/>
        </w:rPr>
        <w:t>пограмен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 xml:space="preserve"> </w:t>
      </w:r>
    </w:p>
    <w:p w:rsidR="0075551D" w:rsidRDefault="00542568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демонстрации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експериментиране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в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адаптивната </w:t>
      </w:r>
      <w:r>
        <w:rPr>
          <w:rFonts w:ascii="Times New Roman" w:eastAsia="SimSun" w:hAnsi="Times New Roman" w:cs="Times New Roman"/>
          <w:sz w:val="24"/>
          <w:szCs w:val="24"/>
        </w:rPr>
        <w:t xml:space="preserve">среда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изучаваното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софтуерно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75551D" w:rsidRDefault="0075551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Дейности, свързани с развитие на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уменията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общуване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на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чужд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език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 </w:t>
      </w:r>
    </w:p>
    <w:p w:rsidR="0075551D" w:rsidRDefault="00542568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английско-български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и българо-английски </w:t>
      </w:r>
      <w:r>
        <w:rPr>
          <w:rFonts w:ascii="Times New Roman" w:eastAsia="SimSun" w:hAnsi="Times New Roman" w:cs="Times New Roman"/>
          <w:sz w:val="24"/>
          <w:szCs w:val="24"/>
        </w:rPr>
        <w:t xml:space="preserve">речник за елементи от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интерфейса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изучаваните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софтуер</w:t>
      </w:r>
      <w:r>
        <w:rPr>
          <w:rFonts w:ascii="Times New Roman" w:eastAsia="SimSun" w:hAnsi="Times New Roman" w:cs="Times New Roman"/>
          <w:sz w:val="24"/>
          <w:szCs w:val="24"/>
        </w:rPr>
        <w:t xml:space="preserve">ни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приложения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75551D" w:rsidRDefault="0075551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551D" w:rsidRDefault="00542568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Примерни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дейности за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отделни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раздели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>теми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horzAnchor="page" w:tblpX="1485" w:tblpY="382"/>
        <w:tblOverlap w:val="never"/>
        <w:tblW w:w="14433" w:type="dxa"/>
        <w:tblLayout w:type="fixed"/>
        <w:tblLook w:val="04A0" w:firstRow="1" w:lastRow="0" w:firstColumn="1" w:lastColumn="0" w:noHBand="0" w:noVBand="1"/>
      </w:tblPr>
      <w:tblGrid>
        <w:gridCol w:w="4424"/>
        <w:gridCol w:w="10009"/>
      </w:tblGrid>
      <w:tr w:rsidR="0075551D">
        <w:trPr>
          <w:trHeight w:val="1014"/>
        </w:trPr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Ключови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9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Примерни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дейности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междупредметни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връзки</w:t>
            </w:r>
            <w:proofErr w:type="spellEnd"/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областта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българския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Въвеждане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дигиталната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визуалната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среда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Общуване в писмен вид с останалите участници в системата за визуално програмиране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Анализиране на потенциалните възможности за решаването на конкретен проблем в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адаптивната 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реда за програмиране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оментиране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възможностите за решаване по различни начини на конкретна проблемна ситуация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Създаване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записване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- коментари - за поясняване на създадения код.</w:t>
            </w:r>
          </w:p>
          <w:p w:rsidR="0075551D" w:rsidRDefault="0075551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Умения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общуване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чужди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езици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Използване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команди и код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означени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както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български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така и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Въвеждане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английските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съвместно с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българските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основните елементи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изучавания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приложен софтуер и интерфейс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Използване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последователност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букви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и/и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знаци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означаване на наименования на функции.</w:t>
            </w:r>
          </w:p>
        </w:tc>
      </w:tr>
      <w:tr w:rsidR="0075551D">
        <w:trPr>
          <w:trHeight w:val="90"/>
        </w:trPr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Математическа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основни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областта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природните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на технологиите</w:t>
            </w:r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Използване на математически оператори за съставяне на условни конструкции, масиви, функции, цикли и означаване на индекси;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Изчертаване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познати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фигури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чрез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писане на подходящ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код;</w:t>
            </w:r>
            <w:proofErr w:type="gramEnd"/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Използване на знаци за сравнение при съставяне на тялото на условна конст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рукция.</w:t>
            </w:r>
          </w:p>
        </w:tc>
      </w:tr>
      <w:tr w:rsidR="0075551D">
        <w:trPr>
          <w:trHeight w:val="917"/>
        </w:trPr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Обработване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информация.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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Разглеждане на допълнителна информация в Интернет, свързана с възможностите на програмния език - видео материали, печатни, аудио материали.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Използване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идентичност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Прилагане правила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безопасна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работа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и защита на личния профил в Интернет пространството.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Създаване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съдържание.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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Решаване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 използване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Изучаване на логиката на Основите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програмирането,чиито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правила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са в сила за всички програмни езици.</w:t>
            </w:r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Умения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Търсене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обработване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информация от различни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източници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75551D" w:rsidRDefault="00542568">
            <w:pPr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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Откриване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грешки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75551D" w:rsidRDefault="00542568">
            <w:pPr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Предлагане на повече от едно вярно решение</w:t>
            </w:r>
          </w:p>
        </w:tc>
      </w:tr>
      <w:tr w:rsidR="0075551D">
        <w:trPr>
          <w:trHeight w:val="1301"/>
        </w:trPr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Социални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граждански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компетентности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Съставяне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програмен код, съвместно със съученици, за постигане на обща цел 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които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включват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толерантно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общуване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толериране на други виждания и решения).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Разглеждане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информация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сайтове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свързани с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безопасно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използване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Разглеждане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информация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сайтове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свързани 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възможностите за приложение на програмния език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JavaScript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Инициативност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предприемчивост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Планиране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изготвяне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представяне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мултимедиен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по зададена тема. Например: история на възникване на програмния език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възможни приложения на езика за създаване на софтуерни решения. Кои приложения, създадени с програмния език, аз лично използвам,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Културна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изразяване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чре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Предлагане на сюжет за образователна игра, чието решение включва изучаваните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технологии. </w:t>
            </w:r>
          </w:p>
        </w:tc>
      </w:tr>
      <w:tr w:rsidR="0075551D">
        <w:tc>
          <w:tcPr>
            <w:tcW w:w="4424" w:type="dxa"/>
          </w:tcPr>
          <w:p w:rsidR="0075551D" w:rsidRDefault="0054256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Умения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подкрепа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устойчивото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развитие и за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здравословен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начин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живот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0009" w:type="dxa"/>
          </w:tcPr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Изработване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- създаване на персонално портфолио, което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включва изучените до момента понятия и технологии в програмирането. </w:t>
            </w:r>
          </w:p>
          <w:p w:rsidR="0075551D" w:rsidRDefault="00542568">
            <w:pPr>
              <w:numPr>
                <w:ilvl w:val="0"/>
                <w:numId w:val="3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 xml:space="preserve">Предлагане на идеи за образователни игри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елементи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познати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спортове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демонстриращи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здравословен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начин 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и хранене.</w:t>
            </w:r>
          </w:p>
        </w:tc>
      </w:tr>
    </w:tbl>
    <w:p w:rsidR="0075551D" w:rsidRDefault="0075551D">
      <w:pPr>
        <w:spacing w:line="360" w:lineRule="auto"/>
        <w:ind w:left="1399" w:hangingChars="583" w:hanging="139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5551D" w:rsidRDefault="0075551D">
      <w:pPr>
        <w:spacing w:line="360" w:lineRule="auto"/>
        <w:ind w:left="1399" w:hangingChars="583" w:hanging="1399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sectPr w:rsidR="0075551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0A93F"/>
    <w:multiLevelType w:val="singleLevel"/>
    <w:tmpl w:val="5A60A93F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sz w:val="10"/>
      </w:rPr>
    </w:lvl>
  </w:abstractNum>
  <w:abstractNum w:abstractNumId="1" w15:restartNumberingAfterBreak="0">
    <w:nsid w:val="5A60C14B"/>
    <w:multiLevelType w:val="singleLevel"/>
    <w:tmpl w:val="5A60C14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648776"/>
    <w:multiLevelType w:val="singleLevel"/>
    <w:tmpl w:val="5A648776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hint="default"/>
        <w:sz w:val="16"/>
      </w:rPr>
    </w:lvl>
  </w:abstractNum>
  <w:abstractNum w:abstractNumId="3" w15:restartNumberingAfterBreak="0">
    <w:nsid w:val="5A649288"/>
    <w:multiLevelType w:val="singleLevel"/>
    <w:tmpl w:val="5A6492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191675"/>
    <w:rsid w:val="00542568"/>
    <w:rsid w:val="0075551D"/>
    <w:rsid w:val="01653E5E"/>
    <w:rsid w:val="039447F4"/>
    <w:rsid w:val="04243919"/>
    <w:rsid w:val="05191675"/>
    <w:rsid w:val="08D53AE0"/>
    <w:rsid w:val="0E1D628D"/>
    <w:rsid w:val="102B1F3A"/>
    <w:rsid w:val="125A493F"/>
    <w:rsid w:val="1AF04331"/>
    <w:rsid w:val="1E810276"/>
    <w:rsid w:val="28B776EC"/>
    <w:rsid w:val="2AF757A5"/>
    <w:rsid w:val="2C967C4C"/>
    <w:rsid w:val="33E52B3A"/>
    <w:rsid w:val="3FAA33F3"/>
    <w:rsid w:val="42061380"/>
    <w:rsid w:val="463855CC"/>
    <w:rsid w:val="4CF2228C"/>
    <w:rsid w:val="54DF3D7E"/>
    <w:rsid w:val="58523ADE"/>
    <w:rsid w:val="5F4434E5"/>
    <w:rsid w:val="67494C16"/>
    <w:rsid w:val="6C3177F1"/>
    <w:rsid w:val="6D6E6975"/>
    <w:rsid w:val="737E15CC"/>
    <w:rsid w:val="74437B26"/>
    <w:rsid w:val="78295344"/>
    <w:rsid w:val="7C056E53"/>
    <w:rsid w:val="7C1D0C7D"/>
    <w:rsid w:val="7FC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7AC0B-CAA8-4651-AA38-5BF6C4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Peykov</cp:lastModifiedBy>
  <cp:revision>2</cp:revision>
  <dcterms:created xsi:type="dcterms:W3CDTF">2020-01-30T14:18:00Z</dcterms:created>
  <dcterms:modified xsi:type="dcterms:W3CDTF">2020-01-30T14:18:00Z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